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CB27B" w14:textId="77777777" w:rsidR="00AF3DE5" w:rsidRPr="00EC3407" w:rsidRDefault="00AF3DE5" w:rsidP="001E03FE">
      <w:pPr>
        <w:pStyle w:val="1"/>
        <w:snapToGrid w:val="0"/>
        <w:spacing w:line="500" w:lineRule="exact"/>
        <w:ind w:leftChars="-59" w:left="-142"/>
        <w:jc w:val="center"/>
        <w:outlineLvl w:val="0"/>
        <w:rPr>
          <w:rFonts w:ascii="標楷體" w:eastAsia="標楷體" w:hAnsi="標楷體"/>
          <w:b/>
          <w:noProof/>
          <w:color w:val="000000"/>
          <w:kern w:val="0"/>
          <w:sz w:val="32"/>
          <w:szCs w:val="32"/>
        </w:rPr>
      </w:pPr>
      <w:r w:rsidRPr="00EC3407">
        <w:rPr>
          <w:rFonts w:ascii="標楷體" w:eastAsia="標楷體" w:hAnsi="標楷體" w:hint="eastAsia"/>
          <w:b/>
          <w:noProof/>
          <w:color w:val="000000"/>
          <w:kern w:val="0"/>
          <w:sz w:val="32"/>
          <w:szCs w:val="32"/>
        </w:rPr>
        <w:t>財團法人臺北市私立恆安老人長期照顧中心（長期照護型）附設臺北市私立恆安居家式服務類長期照顧服務機構</w:t>
      </w:r>
    </w:p>
    <w:p w14:paraId="7F7803C1" w14:textId="77777777" w:rsidR="0042182A" w:rsidRPr="00EC3407" w:rsidRDefault="0042182A" w:rsidP="00633CE4">
      <w:pPr>
        <w:pStyle w:val="1"/>
        <w:snapToGrid w:val="0"/>
        <w:spacing w:line="500" w:lineRule="exact"/>
        <w:jc w:val="center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EC3407">
        <w:rPr>
          <w:rFonts w:ascii="標楷體" w:eastAsia="標楷體" w:hAnsi="標楷體" w:hint="eastAsia"/>
          <w:b/>
          <w:color w:val="000000"/>
          <w:sz w:val="32"/>
          <w:szCs w:val="32"/>
        </w:rPr>
        <w:t>服務契約書</w:t>
      </w:r>
    </w:p>
    <w:p w14:paraId="3A34F2AF" w14:textId="77777777" w:rsidR="0042182A" w:rsidRPr="00E521FF" w:rsidRDefault="0042182A" w:rsidP="00633CE4">
      <w:pPr>
        <w:pStyle w:val="1"/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7FC1">
        <w:rPr>
          <w:rFonts w:ascii="標楷體" w:eastAsia="標楷體" w:hAnsi="標楷體" w:hint="eastAsia"/>
          <w:b/>
          <w:sz w:val="32"/>
          <w:szCs w:val="32"/>
        </w:rPr>
        <w:t xml:space="preserve">□居家服務 </w:t>
      </w:r>
      <w:r w:rsidRPr="00FE43D3">
        <w:rPr>
          <w:rFonts w:ascii="標楷體" w:eastAsia="標楷體" w:hAnsi="標楷體" w:hint="eastAsia"/>
          <w:b/>
          <w:sz w:val="32"/>
          <w:szCs w:val="32"/>
        </w:rPr>
        <w:t>□居家喘息</w:t>
      </w:r>
    </w:p>
    <w:p w14:paraId="1C4EE8E3" w14:textId="024A1AE2" w:rsidR="0042182A" w:rsidRPr="00EC3407" w:rsidRDefault="00AF3DE5" w:rsidP="00633CE4">
      <w:pPr>
        <w:pStyle w:val="1"/>
        <w:snapToGrid w:val="0"/>
        <w:spacing w:afterLines="20" w:after="72" w:line="500" w:lineRule="exact"/>
        <w:ind w:firstLineChars="200" w:firstLine="560"/>
        <w:jc w:val="both"/>
        <w:rPr>
          <w:rFonts w:ascii="標楷體" w:eastAsia="標楷體"/>
          <w:color w:val="000000"/>
          <w:sz w:val="28"/>
          <w:szCs w:val="28"/>
        </w:rPr>
      </w:pPr>
      <w:r w:rsidRPr="00EC3407">
        <w:rPr>
          <w:rFonts w:eastAsia="標楷體" w:hint="eastAsia"/>
          <w:color w:val="000000"/>
          <w:kern w:val="0"/>
          <w:sz w:val="28"/>
          <w:szCs w:val="28"/>
        </w:rPr>
        <w:t>財團法人臺北市</w:t>
      </w:r>
      <w:proofErr w:type="gramStart"/>
      <w:r w:rsidRPr="00EC3407">
        <w:rPr>
          <w:rFonts w:eastAsia="標楷體" w:hint="eastAsia"/>
          <w:color w:val="000000"/>
          <w:kern w:val="0"/>
          <w:sz w:val="28"/>
          <w:szCs w:val="28"/>
        </w:rPr>
        <w:t>私立恆</w:t>
      </w:r>
      <w:proofErr w:type="gramEnd"/>
      <w:r w:rsidRPr="00EC3407">
        <w:rPr>
          <w:rFonts w:eastAsia="標楷體" w:hint="eastAsia"/>
          <w:color w:val="000000"/>
          <w:kern w:val="0"/>
          <w:sz w:val="28"/>
          <w:szCs w:val="28"/>
        </w:rPr>
        <w:t>安老人長期照顧中心（長期照護型）附設臺北市私立</w:t>
      </w:r>
      <w:proofErr w:type="gramStart"/>
      <w:r w:rsidRPr="00EC3407">
        <w:rPr>
          <w:rFonts w:eastAsia="標楷體" w:hint="eastAsia"/>
          <w:color w:val="000000"/>
          <w:kern w:val="0"/>
          <w:sz w:val="28"/>
          <w:szCs w:val="28"/>
        </w:rPr>
        <w:t>恆</w:t>
      </w:r>
      <w:proofErr w:type="gramEnd"/>
      <w:r w:rsidRPr="00EC3407">
        <w:rPr>
          <w:rFonts w:eastAsia="標楷體" w:hint="eastAsia"/>
          <w:color w:val="000000"/>
          <w:kern w:val="0"/>
          <w:sz w:val="28"/>
          <w:szCs w:val="28"/>
        </w:rPr>
        <w:t>安居家式服務類長期照顧服務機構</w:t>
      </w:r>
      <w:r w:rsidR="0042182A" w:rsidRPr="00EC3407">
        <w:rPr>
          <w:rFonts w:ascii="標楷體" w:eastAsia="標楷體" w:hint="eastAsia"/>
          <w:color w:val="000000"/>
          <w:sz w:val="28"/>
          <w:szCs w:val="28"/>
        </w:rPr>
        <w:t>受</w:t>
      </w:r>
      <w:r w:rsidR="00DA2F79" w:rsidRPr="00DA2F79">
        <w:rPr>
          <w:rFonts w:ascii="標楷體" w:eastAsia="標楷體" w:hint="eastAsia"/>
          <w:color w:val="000000"/>
          <w:sz w:val="28"/>
          <w:szCs w:val="28"/>
        </w:rPr>
        <w:t>新北市政府衛生局(以下簡稱新北市)</w:t>
      </w:r>
      <w:r w:rsidR="0042182A" w:rsidRPr="00EC3407">
        <w:rPr>
          <w:rFonts w:ascii="標楷體" w:eastAsia="標楷體" w:hint="eastAsia"/>
          <w:color w:val="000000"/>
          <w:sz w:val="28"/>
          <w:szCs w:val="28"/>
        </w:rPr>
        <w:t>委託辦理居家服務/喘息，旨在提供喘息式照顧服務，以紓解家庭長期照顧壓力，減輕家庭負擔。有關</w:t>
      </w:r>
      <w:r w:rsidRPr="00EC3407">
        <w:rPr>
          <w:rFonts w:eastAsia="標楷體" w:hint="eastAsia"/>
          <w:color w:val="000000"/>
          <w:kern w:val="0"/>
          <w:sz w:val="28"/>
          <w:szCs w:val="28"/>
        </w:rPr>
        <w:t>財團法人臺北市</w:t>
      </w:r>
      <w:proofErr w:type="gramStart"/>
      <w:r w:rsidRPr="00EC3407">
        <w:rPr>
          <w:rFonts w:eastAsia="標楷體" w:hint="eastAsia"/>
          <w:color w:val="000000"/>
          <w:kern w:val="0"/>
          <w:sz w:val="28"/>
          <w:szCs w:val="28"/>
        </w:rPr>
        <w:t>私立恆</w:t>
      </w:r>
      <w:proofErr w:type="gramEnd"/>
      <w:r w:rsidRPr="00EC3407">
        <w:rPr>
          <w:rFonts w:eastAsia="標楷體" w:hint="eastAsia"/>
          <w:color w:val="000000"/>
          <w:kern w:val="0"/>
          <w:sz w:val="28"/>
          <w:szCs w:val="28"/>
        </w:rPr>
        <w:t>安老人長期照顧中心（長期照護型）附設臺北市私立</w:t>
      </w:r>
      <w:proofErr w:type="gramStart"/>
      <w:r w:rsidRPr="00EC3407">
        <w:rPr>
          <w:rFonts w:eastAsia="標楷體" w:hint="eastAsia"/>
          <w:color w:val="000000"/>
          <w:kern w:val="0"/>
          <w:sz w:val="28"/>
          <w:szCs w:val="28"/>
        </w:rPr>
        <w:t>恆</w:t>
      </w:r>
      <w:proofErr w:type="gramEnd"/>
      <w:r w:rsidRPr="00EC3407">
        <w:rPr>
          <w:rFonts w:eastAsia="標楷體" w:hint="eastAsia"/>
          <w:color w:val="000000"/>
          <w:kern w:val="0"/>
          <w:sz w:val="28"/>
          <w:szCs w:val="28"/>
        </w:rPr>
        <w:t>安居家式服務類長期照顧服務機構</w:t>
      </w:r>
      <w:r w:rsidR="0042182A" w:rsidRPr="00EC3407">
        <w:rPr>
          <w:rFonts w:ascii="標楷體" w:eastAsia="標楷體" w:hint="eastAsia"/>
          <w:color w:val="000000"/>
          <w:sz w:val="28"/>
          <w:szCs w:val="28"/>
        </w:rPr>
        <w:t>（以下簡稱甲方）與服務申請者</w:t>
      </w:r>
      <w:r w:rsidR="0042182A" w:rsidRPr="00EC3407">
        <w:rPr>
          <w:rFonts w:ascii="標楷體" w:eastAsia="標楷體" w:hint="eastAsia"/>
          <w:b/>
          <w:color w:val="000000"/>
          <w:sz w:val="28"/>
          <w:szCs w:val="28"/>
          <w:u w:val="single"/>
        </w:rPr>
        <w:t xml:space="preserve">           </w:t>
      </w:r>
      <w:r w:rsidR="00E922EB" w:rsidRPr="00EC3407">
        <w:rPr>
          <w:rFonts w:ascii="標楷體" w:eastAsia="標楷體" w:hint="eastAsia"/>
          <w:b/>
          <w:color w:val="000000"/>
          <w:sz w:val="28"/>
          <w:szCs w:val="28"/>
          <w:u w:val="single"/>
        </w:rPr>
        <w:t xml:space="preserve">  </w:t>
      </w:r>
      <w:r w:rsidR="0042182A" w:rsidRPr="00EC3407">
        <w:rPr>
          <w:rFonts w:ascii="標楷體" w:eastAsia="標楷體" w:hint="eastAsia"/>
          <w:b/>
          <w:color w:val="000000"/>
          <w:sz w:val="28"/>
          <w:szCs w:val="28"/>
          <w:u w:val="single"/>
        </w:rPr>
        <w:t xml:space="preserve"> </w:t>
      </w:r>
      <w:r w:rsidR="0042182A" w:rsidRPr="00EC3407">
        <w:rPr>
          <w:rFonts w:ascii="標楷體" w:eastAsia="標楷體" w:hint="eastAsia"/>
          <w:color w:val="000000"/>
          <w:sz w:val="28"/>
          <w:szCs w:val="28"/>
        </w:rPr>
        <w:t>，身份證字號：</w:t>
      </w:r>
      <w:r w:rsidR="0042182A" w:rsidRPr="00EC3407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      </w:t>
      </w:r>
      <w:r w:rsidR="00E922EB" w:rsidRPr="00EC3407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</w:t>
      </w:r>
      <w:r w:rsidR="0042182A" w:rsidRPr="00EC3407">
        <w:rPr>
          <w:rFonts w:ascii="標楷體" w:eastAsia="標楷體" w:hint="eastAsia"/>
          <w:color w:val="000000"/>
          <w:sz w:val="28"/>
          <w:szCs w:val="28"/>
          <w:u w:val="single"/>
        </w:rPr>
        <w:t xml:space="preserve">    </w:t>
      </w:r>
      <w:r w:rsidR="0042182A" w:rsidRPr="00EC3407">
        <w:rPr>
          <w:rFonts w:ascii="標楷體" w:eastAsia="標楷體" w:hint="eastAsia"/>
          <w:color w:val="000000"/>
          <w:sz w:val="28"/>
          <w:szCs w:val="28"/>
        </w:rPr>
        <w:t>（以下簡稱乙方）權利與義務，經雙方同意訂定本契約條款如下：</w:t>
      </w:r>
    </w:p>
    <w:p w14:paraId="1A49009E" w14:textId="413890C9" w:rsidR="0042182A" w:rsidRDefault="0042182A" w:rsidP="00633CE4">
      <w:pPr>
        <w:pStyle w:val="1"/>
        <w:snapToGrid w:val="0"/>
        <w:spacing w:line="500" w:lineRule="exact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第一條　　乙方申請居家服務，並經</w:t>
      </w:r>
      <w:r w:rsidR="00DA2F79">
        <w:rPr>
          <w:rFonts w:ascii="標楷體" w:eastAsia="標楷體" w:hint="eastAsia"/>
          <w:color w:val="000000"/>
          <w:sz w:val="28"/>
        </w:rPr>
        <w:t>新</w:t>
      </w:r>
      <w:r>
        <w:rPr>
          <w:rFonts w:ascii="標楷體" w:eastAsia="標楷體" w:hint="eastAsia"/>
          <w:color w:val="000000"/>
          <w:sz w:val="28"/>
        </w:rPr>
        <w:t>北市長期照顧管理中心核定</w:t>
      </w:r>
      <w:r w:rsidRPr="00DA2F79">
        <w:rPr>
          <w:rFonts w:ascii="標楷體" w:eastAsia="標楷體" w:hint="eastAsia"/>
          <w:sz w:val="28"/>
        </w:rPr>
        <w:t>補助之服務內容和次數</w:t>
      </w:r>
      <w:r w:rsidR="00A31597" w:rsidRPr="00DA2F79">
        <w:rPr>
          <w:rFonts w:ascii="標楷體" w:eastAsia="標楷體" w:hint="eastAsia"/>
          <w:sz w:val="28"/>
        </w:rPr>
        <w:t>，由甲方派遣</w:t>
      </w:r>
      <w:r w:rsidR="00A31597" w:rsidRPr="00DA2F79">
        <w:rPr>
          <w:rFonts w:ascii="標楷體" w:eastAsia="標楷體" w:hAnsi="標楷體" w:hint="eastAsia"/>
          <w:sz w:val="28"/>
        </w:rPr>
        <w:t>居家服務員</w:t>
      </w:r>
      <w:r w:rsidR="00A31597" w:rsidRPr="00DA2F79">
        <w:rPr>
          <w:rFonts w:ascii="標楷體" w:eastAsia="標楷體" w:hint="eastAsia"/>
          <w:sz w:val="28"/>
        </w:rPr>
        <w:t>每月</w:t>
      </w:r>
      <w:r w:rsidRPr="00DA2F79">
        <w:rPr>
          <w:rFonts w:ascii="標楷體" w:eastAsia="標楷體" w:hint="eastAsia"/>
          <w:sz w:val="28"/>
        </w:rPr>
        <w:t>依</w:t>
      </w:r>
      <w:r w:rsidRPr="00DA2F79">
        <w:rPr>
          <w:rFonts w:ascii="標楷體" w:eastAsia="標楷體" w:hint="eastAsia"/>
          <w:sz w:val="28"/>
          <w:u w:val="single"/>
        </w:rPr>
        <w:t>核定</w:t>
      </w:r>
      <w:r w:rsidR="00907F0F" w:rsidRPr="00DA2F79">
        <w:rPr>
          <w:rFonts w:ascii="標楷體" w:eastAsia="標楷體" w:hint="eastAsia"/>
          <w:sz w:val="28"/>
          <w:u w:val="single"/>
        </w:rPr>
        <w:t>內容</w:t>
      </w:r>
      <w:r w:rsidRPr="00DA2F79">
        <w:rPr>
          <w:rFonts w:ascii="標楷體" w:eastAsia="標楷體" w:hint="eastAsia"/>
          <w:sz w:val="28"/>
        </w:rPr>
        <w:t>提供服務</w:t>
      </w:r>
      <w:r w:rsidR="00A31597" w:rsidRPr="00DA2F79">
        <w:rPr>
          <w:rFonts w:ascii="標楷體" w:eastAsia="標楷體" w:hint="eastAsia"/>
          <w:sz w:val="28"/>
        </w:rPr>
        <w:t>。</w:t>
      </w:r>
      <w:r w:rsidRPr="0042182A">
        <w:rPr>
          <w:rFonts w:ascii="標楷體" w:eastAsia="標楷體" w:hint="eastAsia"/>
          <w:color w:val="000000"/>
          <w:sz w:val="28"/>
          <w:u w:val="single"/>
        </w:rPr>
        <w:t>居家喘息</w:t>
      </w:r>
      <w:r>
        <w:rPr>
          <w:rFonts w:ascii="標楷體" w:eastAsia="標楷體" w:hint="eastAsia"/>
          <w:color w:val="000000"/>
          <w:sz w:val="28"/>
        </w:rPr>
        <w:t>每次服務至少</w:t>
      </w:r>
      <w:r w:rsidRPr="0042182A">
        <w:rPr>
          <w:rFonts w:ascii="標楷體" w:eastAsia="標楷體" w:hint="eastAsia"/>
          <w:color w:val="000000"/>
          <w:sz w:val="28"/>
          <w:u w:val="single"/>
        </w:rPr>
        <w:t>3</w:t>
      </w:r>
      <w:r>
        <w:rPr>
          <w:rFonts w:ascii="標楷體" w:eastAsia="標楷體" w:hint="eastAsia"/>
          <w:color w:val="000000"/>
          <w:sz w:val="28"/>
        </w:rPr>
        <w:t>小時，每日補助上限為</w:t>
      </w:r>
      <w:r w:rsidRPr="0042182A">
        <w:rPr>
          <w:rFonts w:ascii="標楷體" w:eastAsia="標楷體" w:hint="eastAsia"/>
          <w:color w:val="000000"/>
          <w:sz w:val="28"/>
          <w:u w:val="single"/>
        </w:rPr>
        <w:t>6</w:t>
      </w:r>
      <w:r>
        <w:rPr>
          <w:rFonts w:ascii="標楷體" w:eastAsia="標楷體" w:hint="eastAsia"/>
          <w:color w:val="000000"/>
          <w:sz w:val="28"/>
        </w:rPr>
        <w:t>小時，服務使用時段以</w:t>
      </w:r>
      <w:r w:rsidR="007425B4">
        <w:rPr>
          <w:rFonts w:ascii="標楷體" w:eastAsia="標楷體" w:hint="eastAsia"/>
          <w:color w:val="000000"/>
          <w:sz w:val="28"/>
        </w:rPr>
        <w:t>週</w:t>
      </w:r>
      <w:r>
        <w:rPr>
          <w:rFonts w:ascii="標楷體" w:eastAsia="標楷體" w:hint="eastAsia"/>
          <w:color w:val="000000"/>
          <w:sz w:val="28"/>
        </w:rPr>
        <w:t>一至週五上午8時至下午8時為原則</w:t>
      </w:r>
      <w:proofErr w:type="gramStart"/>
      <w:r>
        <w:rPr>
          <w:rFonts w:ascii="標楷體" w:eastAsia="標楷體" w:hint="eastAsia"/>
          <w:color w:val="000000"/>
          <w:sz w:val="28"/>
        </w:rPr>
        <w:t>（</w:t>
      </w:r>
      <w:proofErr w:type="gramEnd"/>
      <w:r>
        <w:rPr>
          <w:rFonts w:ascii="標楷體" w:eastAsia="標楷體" w:hint="eastAsia"/>
          <w:color w:val="000000"/>
          <w:sz w:val="28"/>
        </w:rPr>
        <w:t>服務費建算方式：</w:t>
      </w:r>
      <w:proofErr w:type="gramStart"/>
      <w:r>
        <w:rPr>
          <w:rFonts w:ascii="標楷體" w:eastAsia="標楷體" w:hint="eastAsia"/>
          <w:color w:val="000000"/>
          <w:sz w:val="28"/>
        </w:rPr>
        <w:t>依</w:t>
      </w:r>
      <w:r w:rsidR="003430F9">
        <w:rPr>
          <w:rFonts w:ascii="標楷體" w:eastAsia="標楷體" w:hint="eastAsia"/>
          <w:color w:val="000000"/>
          <w:sz w:val="28"/>
        </w:rPr>
        <w:t>衛福</w:t>
      </w:r>
      <w:r w:rsidR="00907F0F">
        <w:rPr>
          <w:rFonts w:ascii="標楷體" w:eastAsia="標楷體" w:hint="eastAsia"/>
          <w:color w:val="000000"/>
          <w:sz w:val="28"/>
        </w:rPr>
        <w:t>部及</w:t>
      </w:r>
      <w:proofErr w:type="gramEnd"/>
      <w:r w:rsidR="00DA2F79">
        <w:rPr>
          <w:rFonts w:ascii="標楷體" w:eastAsia="標楷體" w:hint="eastAsia"/>
          <w:color w:val="000000"/>
          <w:sz w:val="28"/>
        </w:rPr>
        <w:t>新</w:t>
      </w:r>
      <w:r w:rsidR="00907F0F">
        <w:rPr>
          <w:rFonts w:ascii="標楷體" w:eastAsia="標楷體" w:hint="eastAsia"/>
          <w:color w:val="000000"/>
          <w:sz w:val="28"/>
        </w:rPr>
        <w:t>北市政府</w:t>
      </w:r>
      <w:proofErr w:type="gramStart"/>
      <w:r w:rsidR="00907F0F">
        <w:rPr>
          <w:rFonts w:ascii="標楷體" w:eastAsia="標楷體" w:hint="eastAsia"/>
          <w:color w:val="000000"/>
          <w:sz w:val="28"/>
        </w:rPr>
        <w:t>之居服新制</w:t>
      </w:r>
      <w:proofErr w:type="gramEnd"/>
      <w:r>
        <w:rPr>
          <w:rFonts w:ascii="標楷體" w:eastAsia="標楷體" w:hint="eastAsia"/>
          <w:color w:val="000000"/>
          <w:sz w:val="28"/>
        </w:rPr>
        <w:t>補助收費方式計算，但超每</w:t>
      </w:r>
      <w:proofErr w:type="gramStart"/>
      <w:r>
        <w:rPr>
          <w:rFonts w:ascii="標楷體" w:eastAsia="標楷體" w:hint="eastAsia"/>
          <w:color w:val="000000"/>
          <w:sz w:val="28"/>
        </w:rPr>
        <w:t>個</w:t>
      </w:r>
      <w:proofErr w:type="gramEnd"/>
      <w:r>
        <w:rPr>
          <w:rFonts w:ascii="標楷體" w:eastAsia="標楷體" w:hint="eastAsia"/>
          <w:color w:val="000000"/>
          <w:sz w:val="28"/>
        </w:rPr>
        <w:t>月補助款上限部分須完全自費</w:t>
      </w:r>
      <w:proofErr w:type="gramStart"/>
      <w:r>
        <w:rPr>
          <w:rFonts w:ascii="標楷體" w:eastAsia="標楷體" w:hint="eastAsia"/>
          <w:color w:val="000000"/>
          <w:sz w:val="28"/>
        </w:rPr>
        <w:t>）</w:t>
      </w:r>
      <w:proofErr w:type="gramEnd"/>
      <w:r>
        <w:rPr>
          <w:rFonts w:ascii="標楷體" w:eastAsia="標楷體" w:hint="eastAsia"/>
          <w:color w:val="000000"/>
          <w:sz w:val="28"/>
        </w:rPr>
        <w:t>。</w:t>
      </w:r>
    </w:p>
    <w:p w14:paraId="7DA9710E" w14:textId="3790A59D" w:rsidR="0042182A" w:rsidRDefault="0042182A" w:rsidP="00633CE4">
      <w:pPr>
        <w:pStyle w:val="1"/>
        <w:snapToGrid w:val="0"/>
        <w:spacing w:beforeLines="25" w:before="90" w:line="500" w:lineRule="exact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第二條　　乙方經</w:t>
      </w:r>
      <w:r w:rsidR="00DA2F79">
        <w:rPr>
          <w:rFonts w:ascii="標楷體" w:eastAsia="標楷體" w:hint="eastAsia"/>
          <w:color w:val="000000"/>
          <w:sz w:val="28"/>
        </w:rPr>
        <w:t>新</w:t>
      </w:r>
      <w:r>
        <w:rPr>
          <w:rFonts w:ascii="標楷體" w:eastAsia="標楷體" w:hint="eastAsia"/>
          <w:color w:val="000000"/>
          <w:sz w:val="28"/>
        </w:rPr>
        <w:t>北市長期照顧管理中心評估符合補助資格後，由甲方派督導員做家庭訪談與乙方確定服務內容、服務時間及其他相關事項，依本契約之約定時數及項目提供服務。</w:t>
      </w:r>
    </w:p>
    <w:p w14:paraId="6863271C" w14:textId="77777777" w:rsidR="0042182A" w:rsidRDefault="0042182A" w:rsidP="00633CE4">
      <w:pPr>
        <w:pStyle w:val="3"/>
        <w:snapToGrid w:val="0"/>
        <w:spacing w:beforeLines="25" w:before="90" w:line="500" w:lineRule="exact"/>
        <w:ind w:leftChars="0" w:left="1599" w:hangingChars="571" w:hanging="1599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第三條　　服務方式：由甲方</w:t>
      </w:r>
      <w:proofErr w:type="gramStart"/>
      <w:r>
        <w:rPr>
          <w:rFonts w:hint="eastAsia"/>
          <w:color w:val="000000"/>
          <w:sz w:val="28"/>
        </w:rPr>
        <w:t>派居服</w:t>
      </w:r>
      <w:proofErr w:type="gramEnd"/>
      <w:r>
        <w:rPr>
          <w:rFonts w:hint="eastAsia"/>
          <w:color w:val="000000"/>
          <w:sz w:val="28"/>
        </w:rPr>
        <w:t>員到宅提供乙方一對</w:t>
      </w:r>
      <w:proofErr w:type="gramStart"/>
      <w:r>
        <w:rPr>
          <w:rFonts w:hint="eastAsia"/>
          <w:color w:val="000000"/>
          <w:sz w:val="28"/>
        </w:rPr>
        <w:t>一</w:t>
      </w:r>
      <w:proofErr w:type="gramEnd"/>
      <w:r>
        <w:rPr>
          <w:rFonts w:hint="eastAsia"/>
          <w:color w:val="000000"/>
          <w:sz w:val="28"/>
        </w:rPr>
        <w:t>之服務。</w:t>
      </w:r>
    </w:p>
    <w:p w14:paraId="3EE05548" w14:textId="638E04B6" w:rsidR="0042182A" w:rsidRDefault="0042182A" w:rsidP="00633CE4">
      <w:pPr>
        <w:pStyle w:val="3"/>
        <w:snapToGrid w:val="0"/>
        <w:spacing w:beforeLines="25" w:before="90" w:line="500" w:lineRule="exact"/>
        <w:ind w:leftChars="0" w:left="1439" w:hangingChars="514" w:hanging="1439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第四條　　</w:t>
      </w:r>
      <w:r w:rsidRPr="001D7FC1">
        <w:rPr>
          <w:rFonts w:hint="eastAsia"/>
          <w:color w:val="000000"/>
          <w:sz w:val="28"/>
        </w:rPr>
        <w:t>收費標準與繳付方式</w:t>
      </w:r>
      <w:r>
        <w:rPr>
          <w:rFonts w:hint="eastAsia"/>
          <w:color w:val="000000"/>
          <w:sz w:val="28"/>
        </w:rPr>
        <w:t>：由</w:t>
      </w:r>
      <w:r w:rsidRPr="001D7FC1">
        <w:rPr>
          <w:rFonts w:hint="eastAsia"/>
          <w:color w:val="000000"/>
          <w:sz w:val="28"/>
        </w:rPr>
        <w:t>甲方</w:t>
      </w:r>
      <w:r>
        <w:rPr>
          <w:rFonts w:hint="eastAsia"/>
          <w:color w:val="000000"/>
          <w:sz w:val="28"/>
        </w:rPr>
        <w:t>依補助標準向</w:t>
      </w:r>
      <w:r w:rsidR="00DA2F79">
        <w:rPr>
          <w:rFonts w:hint="eastAsia"/>
          <w:color w:val="000000"/>
          <w:sz w:val="28"/>
        </w:rPr>
        <w:t>新</w:t>
      </w:r>
      <w:r w:rsidRPr="001D7FC1">
        <w:rPr>
          <w:rFonts w:hint="eastAsia"/>
          <w:color w:val="000000"/>
          <w:sz w:val="28"/>
        </w:rPr>
        <w:t>北市申請補助</w:t>
      </w:r>
      <w:proofErr w:type="gramStart"/>
      <w:r>
        <w:rPr>
          <w:rFonts w:hint="eastAsia"/>
          <w:color w:val="000000"/>
          <w:sz w:val="28"/>
        </w:rPr>
        <w:t>（</w:t>
      </w:r>
      <w:proofErr w:type="gramEnd"/>
      <w:r>
        <w:rPr>
          <w:rFonts w:hint="eastAsia"/>
          <w:color w:val="000000"/>
          <w:sz w:val="28"/>
        </w:rPr>
        <w:t>服務期間如需修正服務項目及內容時，甲乙雙方依</w:t>
      </w:r>
      <w:r w:rsidRPr="001D7FC1">
        <w:rPr>
          <w:rFonts w:hint="eastAsia"/>
          <w:color w:val="000000"/>
          <w:sz w:val="28"/>
        </w:rPr>
        <w:t>附表</w:t>
      </w:r>
      <w:proofErr w:type="gramStart"/>
      <w:r w:rsidRPr="001D7FC1">
        <w:rPr>
          <w:rFonts w:hint="eastAsia"/>
          <w:color w:val="000000"/>
          <w:sz w:val="28"/>
        </w:rPr>
        <w:t>一</w:t>
      </w:r>
      <w:proofErr w:type="gramEnd"/>
      <w:r>
        <w:rPr>
          <w:rFonts w:hint="eastAsia"/>
          <w:color w:val="000000"/>
          <w:sz w:val="28"/>
        </w:rPr>
        <w:t>：</w:t>
      </w:r>
      <w:r w:rsidR="00DA2F79">
        <w:rPr>
          <w:rFonts w:hint="eastAsia"/>
          <w:color w:val="000000"/>
          <w:sz w:val="28"/>
        </w:rPr>
        <w:t>新</w:t>
      </w:r>
      <w:r>
        <w:rPr>
          <w:rFonts w:hint="eastAsia"/>
          <w:color w:val="000000"/>
          <w:sz w:val="28"/>
        </w:rPr>
        <w:t>北市長期照顧管理中心長期照顧服務核定表進行修訂</w:t>
      </w:r>
      <w:proofErr w:type="gramStart"/>
      <w:r>
        <w:rPr>
          <w:rFonts w:hint="eastAsia"/>
          <w:color w:val="000000"/>
          <w:sz w:val="28"/>
        </w:rPr>
        <w:t>）</w:t>
      </w:r>
      <w:proofErr w:type="gramEnd"/>
      <w:r>
        <w:rPr>
          <w:rFonts w:hint="eastAsia"/>
          <w:color w:val="000000"/>
          <w:sz w:val="28"/>
        </w:rPr>
        <w:t>：</w:t>
      </w:r>
    </w:p>
    <w:p w14:paraId="3F348B84" w14:textId="77777777" w:rsidR="0042182A" w:rsidRDefault="0042182A" w:rsidP="00633CE4">
      <w:pPr>
        <w:pStyle w:val="1"/>
        <w:numPr>
          <w:ilvl w:val="0"/>
          <w:numId w:val="8"/>
        </w:numPr>
        <w:snapToGrid w:val="0"/>
        <w:spacing w:line="500" w:lineRule="exac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收費標準：</w:t>
      </w:r>
    </w:p>
    <w:p w14:paraId="5DD9110E" w14:textId="77777777" w:rsidR="000F0300" w:rsidRDefault="000F0300" w:rsidP="00633CE4">
      <w:pPr>
        <w:pStyle w:val="1"/>
        <w:snapToGrid w:val="0"/>
        <w:spacing w:line="500" w:lineRule="exact"/>
        <w:ind w:left="2157"/>
        <w:jc w:val="both"/>
        <w:rPr>
          <w:rFonts w:ascii="標楷體" w:eastAsia="標楷體"/>
          <w:color w:val="000000"/>
          <w:sz w:val="28"/>
        </w:rPr>
      </w:pPr>
      <w:r w:rsidRPr="000F0300">
        <w:rPr>
          <w:rFonts w:ascii="標楷體" w:eastAsia="標楷體" w:hint="eastAsia"/>
          <w:color w:val="000000"/>
          <w:sz w:val="28"/>
        </w:rPr>
        <w:t>本契約履約服務項目之支付或補助基準，屬長照服務給付及支付項目者，依據衛生福利部公告之長期照顧給付及支付基準辦理。</w:t>
      </w:r>
    </w:p>
    <w:p w14:paraId="6B703893" w14:textId="77777777" w:rsidR="0042182A" w:rsidRDefault="0042182A" w:rsidP="00633CE4">
      <w:pPr>
        <w:pStyle w:val="1"/>
        <w:snapToGrid w:val="0"/>
        <w:spacing w:line="500" w:lineRule="exact"/>
        <w:ind w:leftChars="600" w:left="1923" w:hangingChars="192" w:hanging="483"/>
        <w:jc w:val="both"/>
        <w:rPr>
          <w:rFonts w:ascii="標楷體" w:eastAsia="標楷體"/>
          <w:color w:val="000000"/>
          <w:w w:val="90"/>
          <w:sz w:val="28"/>
        </w:rPr>
      </w:pPr>
      <w:r>
        <w:rPr>
          <w:rFonts w:ascii="標楷體" w:eastAsia="標楷體" w:hint="eastAsia"/>
          <w:color w:val="000000"/>
          <w:w w:val="90"/>
          <w:sz w:val="28"/>
        </w:rPr>
        <w:t>二、繳付</w:t>
      </w:r>
      <w:r>
        <w:rPr>
          <w:rFonts w:ascii="標楷體" w:eastAsia="標楷體" w:hint="eastAsia"/>
          <w:color w:val="000000"/>
          <w:sz w:val="28"/>
        </w:rPr>
        <w:t>方式：</w:t>
      </w:r>
    </w:p>
    <w:p w14:paraId="4B374E39" w14:textId="77777777" w:rsidR="0042182A" w:rsidRDefault="0042182A" w:rsidP="00633CE4">
      <w:pPr>
        <w:pStyle w:val="1"/>
        <w:snapToGrid w:val="0"/>
        <w:spacing w:line="500" w:lineRule="exact"/>
        <w:ind w:left="1798"/>
        <w:jc w:val="both"/>
        <w:rPr>
          <w:rFonts w:ascii="標楷體" w:eastAsia="標楷體"/>
          <w:color w:val="000000"/>
          <w:w w:val="90"/>
          <w:sz w:val="28"/>
        </w:rPr>
      </w:pPr>
      <w:r>
        <w:rPr>
          <w:rFonts w:ascii="標楷體" w:eastAsia="標楷體" w:hint="eastAsia"/>
          <w:color w:val="000000"/>
          <w:w w:val="90"/>
          <w:sz w:val="28"/>
        </w:rPr>
        <w:t>□</w:t>
      </w:r>
      <w:r w:rsidRPr="001D7FC1">
        <w:rPr>
          <w:rFonts w:ascii="標楷體" w:eastAsia="標楷體" w:hint="eastAsia"/>
          <w:color w:val="000000"/>
          <w:w w:val="90"/>
          <w:sz w:val="28"/>
        </w:rPr>
        <w:t>每月月底由服務員收取服務費並開立收據。</w:t>
      </w:r>
    </w:p>
    <w:p w14:paraId="23C0AD10" w14:textId="77777777" w:rsidR="0042182A" w:rsidRDefault="0042182A" w:rsidP="00633CE4">
      <w:pPr>
        <w:pStyle w:val="1"/>
        <w:snapToGrid w:val="0"/>
        <w:spacing w:line="500" w:lineRule="exact"/>
        <w:ind w:left="1798"/>
        <w:jc w:val="both"/>
        <w:rPr>
          <w:rFonts w:ascii="標楷體" w:eastAsia="標楷體"/>
          <w:color w:val="000000"/>
          <w:w w:val="90"/>
          <w:sz w:val="28"/>
        </w:rPr>
      </w:pPr>
      <w:r>
        <w:rPr>
          <w:rFonts w:ascii="標楷體" w:eastAsia="標楷體" w:hint="eastAsia"/>
          <w:color w:val="000000"/>
          <w:w w:val="90"/>
          <w:sz w:val="28"/>
        </w:rPr>
        <w:t>□其他</w:t>
      </w:r>
      <w:r>
        <w:rPr>
          <w:rFonts w:ascii="標楷體" w:eastAsia="標楷體" w:hint="eastAsia"/>
          <w:color w:val="000000"/>
          <w:w w:val="90"/>
          <w:sz w:val="28"/>
          <w:u w:val="single"/>
        </w:rPr>
        <w:t xml:space="preserve">                      </w:t>
      </w:r>
      <w:r>
        <w:rPr>
          <w:rFonts w:ascii="標楷體" w:eastAsia="標楷體" w:hint="eastAsia"/>
          <w:color w:val="000000"/>
          <w:w w:val="90"/>
          <w:sz w:val="28"/>
        </w:rPr>
        <w:t>。</w:t>
      </w:r>
    </w:p>
    <w:p w14:paraId="31BBF5D0" w14:textId="77777777" w:rsidR="0042182A" w:rsidRDefault="0042182A" w:rsidP="00633CE4">
      <w:pPr>
        <w:pStyle w:val="3"/>
        <w:snapToGrid w:val="0"/>
        <w:spacing w:beforeLines="25" w:before="90" w:line="500" w:lineRule="exact"/>
        <w:ind w:leftChars="0" w:left="1439" w:hangingChars="514" w:hanging="1439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第五條　　乙方於申請及接受服務</w:t>
      </w:r>
      <w:proofErr w:type="gramStart"/>
      <w:r>
        <w:rPr>
          <w:rFonts w:hint="eastAsia"/>
          <w:color w:val="000000"/>
          <w:sz w:val="28"/>
          <w:szCs w:val="28"/>
        </w:rPr>
        <w:t>期間，</w:t>
      </w:r>
      <w:proofErr w:type="gramEnd"/>
      <w:r>
        <w:rPr>
          <w:rFonts w:hint="eastAsia"/>
          <w:color w:val="000000"/>
          <w:sz w:val="28"/>
          <w:szCs w:val="28"/>
        </w:rPr>
        <w:t>應詳細說明特殊生理（含</w:t>
      </w:r>
      <w:proofErr w:type="gramStart"/>
      <w:r>
        <w:rPr>
          <w:rFonts w:hint="eastAsia"/>
          <w:color w:val="000000"/>
          <w:sz w:val="28"/>
          <w:szCs w:val="28"/>
        </w:rPr>
        <w:t>罹</w:t>
      </w:r>
      <w:proofErr w:type="gramEnd"/>
      <w:r>
        <w:rPr>
          <w:rFonts w:hint="eastAsia"/>
          <w:color w:val="000000"/>
          <w:sz w:val="28"/>
          <w:szCs w:val="28"/>
        </w:rPr>
        <w:t>患傳染病防治法所規定之傳染性疾病）疾病及心理狀況，</w:t>
      </w:r>
      <w:proofErr w:type="gramStart"/>
      <w:r>
        <w:rPr>
          <w:rFonts w:hint="eastAsia"/>
          <w:color w:val="000000"/>
          <w:sz w:val="28"/>
          <w:szCs w:val="28"/>
        </w:rPr>
        <w:t>倘未予以</w:t>
      </w:r>
      <w:proofErr w:type="gramEnd"/>
      <w:r>
        <w:rPr>
          <w:rFonts w:hint="eastAsia"/>
          <w:color w:val="000000"/>
          <w:sz w:val="28"/>
          <w:szCs w:val="28"/>
        </w:rPr>
        <w:t>說明而發生意外事故時，甲方一概不負任何法律上或道義上之責任；</w:t>
      </w:r>
      <w:proofErr w:type="gramStart"/>
      <w:r>
        <w:rPr>
          <w:rFonts w:hint="eastAsia"/>
          <w:color w:val="000000"/>
          <w:sz w:val="28"/>
          <w:szCs w:val="28"/>
        </w:rPr>
        <w:t>如致甲方</w:t>
      </w:r>
      <w:proofErr w:type="gramEnd"/>
      <w:r>
        <w:rPr>
          <w:rFonts w:hint="eastAsia"/>
          <w:color w:val="000000"/>
          <w:sz w:val="28"/>
          <w:szCs w:val="28"/>
        </w:rPr>
        <w:t>人員(包括督導員</w:t>
      </w:r>
      <w:proofErr w:type="gramStart"/>
      <w:r>
        <w:rPr>
          <w:rFonts w:hint="eastAsia"/>
          <w:color w:val="000000"/>
          <w:sz w:val="28"/>
          <w:szCs w:val="28"/>
        </w:rPr>
        <w:t>及居服員</w:t>
      </w:r>
      <w:proofErr w:type="gramEnd"/>
      <w:r>
        <w:rPr>
          <w:rFonts w:hint="eastAsia"/>
          <w:color w:val="000000"/>
          <w:sz w:val="28"/>
          <w:szCs w:val="28"/>
        </w:rPr>
        <w:t>等)受有損害，乙方並應對甲方人員負損害賠償責任。</w:t>
      </w:r>
    </w:p>
    <w:p w14:paraId="12D1EC7B" w14:textId="77777777" w:rsidR="0042182A" w:rsidRDefault="0042182A" w:rsidP="00633CE4">
      <w:pPr>
        <w:pStyle w:val="1"/>
        <w:snapToGrid w:val="0"/>
        <w:spacing w:beforeLines="25" w:before="90" w:line="500" w:lineRule="exact"/>
        <w:ind w:left="1400" w:hangingChars="500" w:hanging="1400"/>
        <w:jc w:val="both"/>
        <w:rPr>
          <w:rFonts w:ascii="標楷體" w:eastAsia="標楷體" w:hAnsi="Times New Roman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hint="eastAsia"/>
          <w:color w:val="000000"/>
          <w:kern w:val="0"/>
          <w:sz w:val="28"/>
          <w:szCs w:val="28"/>
        </w:rPr>
        <w:t>第六條　　居家服務提供</w:t>
      </w:r>
      <w:proofErr w:type="gramStart"/>
      <w:r>
        <w:rPr>
          <w:rFonts w:ascii="標楷體" w:eastAsia="標楷體" w:hAnsi="Times New Roman" w:hint="eastAsia"/>
          <w:color w:val="000000"/>
          <w:kern w:val="0"/>
          <w:sz w:val="28"/>
          <w:szCs w:val="28"/>
        </w:rPr>
        <w:t>期間，</w:t>
      </w:r>
      <w:proofErr w:type="gramEnd"/>
      <w:r>
        <w:rPr>
          <w:rFonts w:ascii="標楷體" w:eastAsia="標楷體" w:hAnsi="Times New Roman" w:hint="eastAsia"/>
          <w:color w:val="000000"/>
          <w:kern w:val="0"/>
          <w:sz w:val="28"/>
          <w:szCs w:val="28"/>
        </w:rPr>
        <w:t>甲乙雙方應遵守之規定如左：</w:t>
      </w:r>
    </w:p>
    <w:p w14:paraId="1A69DBD7" w14:textId="77777777" w:rsidR="0042182A" w:rsidRDefault="0042182A" w:rsidP="00633CE4">
      <w:pPr>
        <w:pStyle w:val="1"/>
        <w:snapToGrid w:val="0"/>
        <w:spacing w:line="500" w:lineRule="exact"/>
        <w:ind w:firstLineChars="500" w:firstLine="1400"/>
        <w:jc w:val="both"/>
        <w:rPr>
          <w:rFonts w:ascii="標楷體" w:eastAsia="標楷體" w:hAnsi="Times New Roman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hint="eastAsia"/>
          <w:color w:val="000000"/>
          <w:kern w:val="0"/>
          <w:sz w:val="28"/>
          <w:szCs w:val="28"/>
        </w:rPr>
        <w:t>一、甲方</w:t>
      </w:r>
    </w:p>
    <w:p w14:paraId="6A238093" w14:textId="7777777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Times New Roman" w:hint="eastAsia"/>
          <w:color w:val="000000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Times New Roman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Times New Roman" w:hint="eastAsia"/>
          <w:color w:val="000000"/>
          <w:kern w:val="0"/>
          <w:sz w:val="28"/>
          <w:szCs w:val="28"/>
        </w:rPr>
        <w:t>)甲方應</w:t>
      </w:r>
      <w:proofErr w:type="gramStart"/>
      <w:r>
        <w:rPr>
          <w:rFonts w:ascii="標楷體" w:eastAsia="標楷體" w:hAnsi="Times New Roman" w:hint="eastAsia"/>
          <w:color w:val="000000"/>
          <w:kern w:val="0"/>
          <w:sz w:val="28"/>
          <w:szCs w:val="28"/>
        </w:rPr>
        <w:t>嚴禁居</w:t>
      </w:r>
      <w:r>
        <w:rPr>
          <w:rFonts w:ascii="標楷體" w:eastAsia="標楷體" w:hint="eastAsia"/>
          <w:color w:val="000000"/>
          <w:sz w:val="28"/>
        </w:rPr>
        <w:t>服員</w:t>
      </w:r>
      <w:proofErr w:type="gramEnd"/>
      <w:r>
        <w:rPr>
          <w:rFonts w:ascii="標楷體" w:eastAsia="標楷體" w:hint="eastAsia"/>
          <w:color w:val="000000"/>
          <w:sz w:val="28"/>
        </w:rPr>
        <w:t>留下自己的通訊號碼（含住家及手機等），乙方若有事</w:t>
      </w:r>
      <w:proofErr w:type="gramStart"/>
      <w:r>
        <w:rPr>
          <w:rFonts w:ascii="標楷體" w:eastAsia="標楷體" w:hint="eastAsia"/>
          <w:color w:val="000000"/>
          <w:sz w:val="28"/>
        </w:rPr>
        <w:t>通知居服員</w:t>
      </w:r>
      <w:proofErr w:type="gramEnd"/>
      <w:r>
        <w:rPr>
          <w:rFonts w:ascii="標楷體" w:eastAsia="標楷體" w:hint="eastAsia"/>
          <w:color w:val="000000"/>
          <w:sz w:val="28"/>
        </w:rPr>
        <w:t>時，應透過</w:t>
      </w:r>
      <w:proofErr w:type="gramStart"/>
      <w:r>
        <w:rPr>
          <w:rFonts w:ascii="標楷體" w:eastAsia="標楷體" w:hint="eastAsia"/>
          <w:color w:val="000000"/>
          <w:sz w:val="28"/>
        </w:rPr>
        <w:t>甲方代為</w:t>
      </w:r>
      <w:proofErr w:type="gramEnd"/>
      <w:r>
        <w:rPr>
          <w:rFonts w:ascii="標楷體" w:eastAsia="標楷體" w:hint="eastAsia"/>
          <w:color w:val="000000"/>
          <w:sz w:val="28"/>
        </w:rPr>
        <w:t>聯繫。</w:t>
      </w:r>
    </w:p>
    <w:p w14:paraId="6F086D74" w14:textId="7777777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(二)甲</w:t>
      </w:r>
      <w:proofErr w:type="gramStart"/>
      <w:r>
        <w:rPr>
          <w:rFonts w:ascii="標楷體" w:eastAsia="標楷體" w:hint="eastAsia"/>
          <w:color w:val="000000"/>
          <w:sz w:val="28"/>
        </w:rPr>
        <w:t>方居服員</w:t>
      </w:r>
      <w:proofErr w:type="gramEnd"/>
      <w:r>
        <w:rPr>
          <w:rFonts w:ascii="標楷體" w:eastAsia="標楷體" w:hint="eastAsia"/>
          <w:color w:val="000000"/>
          <w:sz w:val="28"/>
        </w:rPr>
        <w:t>之餐飲及車資均自理，</w:t>
      </w:r>
      <w:proofErr w:type="gramStart"/>
      <w:r>
        <w:rPr>
          <w:rFonts w:ascii="標楷體" w:eastAsia="標楷體" w:hint="eastAsia"/>
          <w:color w:val="000000"/>
          <w:sz w:val="28"/>
        </w:rPr>
        <w:t>居服員</w:t>
      </w:r>
      <w:proofErr w:type="gramEnd"/>
      <w:r>
        <w:rPr>
          <w:rFonts w:ascii="標楷體" w:eastAsia="標楷體" w:hint="eastAsia"/>
          <w:color w:val="000000"/>
          <w:sz w:val="28"/>
        </w:rPr>
        <w:t>不得以任何名目要求乙方額外付費。但</w:t>
      </w:r>
      <w:proofErr w:type="gramStart"/>
      <w:r>
        <w:rPr>
          <w:rFonts w:ascii="標楷體" w:eastAsia="標楷體" w:hint="eastAsia"/>
          <w:color w:val="000000"/>
          <w:sz w:val="28"/>
        </w:rPr>
        <w:t>居服員應乙</w:t>
      </w:r>
      <w:proofErr w:type="gramEnd"/>
      <w:r>
        <w:rPr>
          <w:rFonts w:ascii="標楷體" w:eastAsia="標楷體" w:hint="eastAsia"/>
          <w:color w:val="000000"/>
          <w:sz w:val="28"/>
        </w:rPr>
        <w:t>方要求陪伴就醫及代購物品等所需車資，由乙方支付。</w:t>
      </w:r>
    </w:p>
    <w:p w14:paraId="315BE41E" w14:textId="7777777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(三)甲方提供服務過程嚴禁私自向乙方推銷、借貸及金錢往來之行為。</w:t>
      </w:r>
    </w:p>
    <w:p w14:paraId="2D4B18CF" w14:textId="7777777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(四)</w:t>
      </w:r>
      <w:proofErr w:type="gramStart"/>
      <w:r>
        <w:rPr>
          <w:rFonts w:ascii="標楷體" w:eastAsia="標楷體" w:hint="eastAsia"/>
          <w:color w:val="000000"/>
          <w:sz w:val="28"/>
        </w:rPr>
        <w:t>居服員</w:t>
      </w:r>
      <w:proofErr w:type="gramEnd"/>
      <w:r>
        <w:rPr>
          <w:rFonts w:ascii="標楷體" w:eastAsia="標楷體" w:hint="eastAsia"/>
          <w:color w:val="000000"/>
          <w:sz w:val="28"/>
        </w:rPr>
        <w:t>離職或請假時，甲方應告知乙方，並應於</w:t>
      </w:r>
      <w:r>
        <w:rPr>
          <w:rFonts w:ascii="Times New Roman" w:eastAsia="標楷體" w:hAnsi="Times New Roman"/>
          <w:color w:val="000000"/>
          <w:sz w:val="28"/>
        </w:rPr>
        <w:t>3</w:t>
      </w:r>
      <w:r>
        <w:rPr>
          <w:rFonts w:ascii="標楷體" w:eastAsia="標楷體" w:hint="eastAsia"/>
          <w:color w:val="000000"/>
          <w:sz w:val="28"/>
        </w:rPr>
        <w:t>日內（突發事件除外）儘速安排接替人員。</w:t>
      </w:r>
    </w:p>
    <w:p w14:paraId="350382BC" w14:textId="7777777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(五)於本契約所定服務期間內，甲方為保障服務品質而</w:t>
      </w:r>
      <w:proofErr w:type="gramStart"/>
      <w:r>
        <w:rPr>
          <w:rFonts w:ascii="標楷體" w:eastAsia="標楷體" w:hint="eastAsia"/>
          <w:color w:val="000000"/>
          <w:sz w:val="28"/>
        </w:rPr>
        <w:t>提供居服員</w:t>
      </w:r>
      <w:proofErr w:type="gramEnd"/>
      <w:r>
        <w:rPr>
          <w:rFonts w:ascii="標楷體" w:eastAsia="標楷體" w:hint="eastAsia"/>
          <w:color w:val="000000"/>
          <w:sz w:val="28"/>
        </w:rPr>
        <w:t>參加在職</w:t>
      </w:r>
      <w:r>
        <w:rPr>
          <w:rFonts w:ascii="標楷體" w:eastAsia="標楷體" w:hAnsi="Times New Roman" w:hint="eastAsia"/>
          <w:color w:val="000000"/>
          <w:kern w:val="0"/>
          <w:sz w:val="28"/>
        </w:rPr>
        <w:t>訓練時，於在職訓練</w:t>
      </w:r>
      <w:proofErr w:type="gramStart"/>
      <w:r>
        <w:rPr>
          <w:rFonts w:ascii="標楷體" w:eastAsia="標楷體" w:hAnsi="Times New Roman" w:hint="eastAsia"/>
          <w:color w:val="000000"/>
          <w:kern w:val="0"/>
          <w:sz w:val="28"/>
        </w:rPr>
        <w:t>期間甲方經乙</w:t>
      </w:r>
      <w:proofErr w:type="gramEnd"/>
      <w:r>
        <w:rPr>
          <w:rFonts w:ascii="標楷體" w:eastAsia="標楷體" w:hAnsi="Times New Roman" w:hint="eastAsia"/>
          <w:color w:val="000000"/>
          <w:kern w:val="0"/>
          <w:sz w:val="28"/>
        </w:rPr>
        <w:t>方同意得變更服務時間，但經甲方評估乙方有特殊狀況者，不在此限。</w:t>
      </w:r>
    </w:p>
    <w:p w14:paraId="62BB2F5A" w14:textId="3DFF16C5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(六)遇天然災害</w:t>
      </w:r>
      <w:proofErr w:type="gramStart"/>
      <w:r>
        <w:rPr>
          <w:rFonts w:ascii="標楷體" w:eastAsia="標楷體" w:hint="eastAsia"/>
          <w:color w:val="000000"/>
          <w:sz w:val="28"/>
        </w:rPr>
        <w:t>期間（</w:t>
      </w:r>
      <w:proofErr w:type="gramEnd"/>
      <w:r>
        <w:rPr>
          <w:rFonts w:ascii="標楷體" w:eastAsia="標楷體" w:hint="eastAsia"/>
          <w:color w:val="000000"/>
          <w:sz w:val="28"/>
        </w:rPr>
        <w:t>颱風、地震等），提供服務與否，依</w:t>
      </w:r>
      <w:r w:rsidR="00DA2F79">
        <w:rPr>
          <w:rFonts w:ascii="標楷體" w:eastAsia="標楷體" w:hint="eastAsia"/>
          <w:color w:val="000000"/>
          <w:sz w:val="28"/>
        </w:rPr>
        <w:t>新</w:t>
      </w:r>
      <w:r>
        <w:rPr>
          <w:rFonts w:ascii="標楷體" w:eastAsia="標楷體" w:hint="eastAsia"/>
          <w:color w:val="000000"/>
          <w:sz w:val="28"/>
        </w:rPr>
        <w:t>北市政府頒布之規定辦理，不再另行通知。</w:t>
      </w:r>
    </w:p>
    <w:p w14:paraId="42146D5B" w14:textId="7777777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 w:hAnsi="Times New Roman"/>
          <w:color w:val="000000"/>
          <w:kern w:val="0"/>
          <w:sz w:val="28"/>
        </w:rPr>
      </w:pPr>
      <w:r>
        <w:rPr>
          <w:rFonts w:ascii="標楷體" w:eastAsia="標楷體" w:hint="eastAsia"/>
          <w:color w:val="000000"/>
          <w:sz w:val="28"/>
        </w:rPr>
        <w:t>(七)</w:t>
      </w:r>
      <w:proofErr w:type="gramStart"/>
      <w:r>
        <w:rPr>
          <w:rFonts w:ascii="標楷體" w:eastAsia="標楷體" w:hint="eastAsia"/>
          <w:color w:val="000000"/>
          <w:sz w:val="28"/>
        </w:rPr>
        <w:t>居服員</w:t>
      </w:r>
      <w:proofErr w:type="gramEnd"/>
      <w:r>
        <w:rPr>
          <w:rFonts w:ascii="標楷體" w:eastAsia="標楷體" w:hint="eastAsia"/>
          <w:color w:val="000000"/>
          <w:sz w:val="28"/>
        </w:rPr>
        <w:t>之服務範圍及項目，以乙方個人日常生活範圍及第</w:t>
      </w:r>
      <w:r>
        <w:rPr>
          <w:rFonts w:ascii="Times New Roman" w:eastAsia="標楷體" w:hAnsi="Times New Roman" w:hint="eastAsia"/>
          <w:color w:val="000000"/>
          <w:sz w:val="28"/>
        </w:rPr>
        <w:t>二</w:t>
      </w:r>
      <w:r>
        <w:rPr>
          <w:rFonts w:ascii="標楷體" w:eastAsia="標楷體" w:hint="eastAsia"/>
          <w:color w:val="000000"/>
          <w:sz w:val="28"/>
        </w:rPr>
        <w:t>條約定之服務內容為限。</w:t>
      </w:r>
      <w:r>
        <w:rPr>
          <w:rFonts w:ascii="標楷體" w:eastAsia="標楷體" w:hAnsi="Times New Roman" w:hint="eastAsia"/>
          <w:color w:val="000000"/>
          <w:kern w:val="0"/>
          <w:sz w:val="28"/>
        </w:rPr>
        <w:t xml:space="preserve"> </w:t>
      </w:r>
    </w:p>
    <w:p w14:paraId="24B417D9" w14:textId="7777777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 w:hAnsi="Times New Roman"/>
          <w:color w:val="000000"/>
          <w:kern w:val="0"/>
          <w:sz w:val="28"/>
        </w:rPr>
      </w:pPr>
      <w:r>
        <w:rPr>
          <w:rFonts w:ascii="標楷體" w:eastAsia="標楷體" w:hAnsi="Times New Roman" w:hint="eastAsia"/>
          <w:color w:val="000000"/>
          <w:kern w:val="0"/>
          <w:sz w:val="28"/>
        </w:rPr>
        <w:t>(八)甲方督導員於服務提供</w:t>
      </w:r>
      <w:proofErr w:type="gramStart"/>
      <w:r>
        <w:rPr>
          <w:rFonts w:ascii="標楷體" w:eastAsia="標楷體" w:hAnsi="Times New Roman" w:hint="eastAsia"/>
          <w:color w:val="000000"/>
          <w:kern w:val="0"/>
          <w:sz w:val="28"/>
        </w:rPr>
        <w:t>期間，</w:t>
      </w:r>
      <w:proofErr w:type="gramEnd"/>
      <w:r>
        <w:rPr>
          <w:rFonts w:ascii="標楷體" w:eastAsia="標楷體" w:hAnsi="Times New Roman" w:hint="eastAsia"/>
          <w:color w:val="000000"/>
          <w:kern w:val="0"/>
          <w:sz w:val="28"/>
        </w:rPr>
        <w:t>為能掌握服務狀況、確保服務品質，將定期進行家訪及電訪，乙方不得無故拒絕。</w:t>
      </w:r>
    </w:p>
    <w:p w14:paraId="2C03A6DE" w14:textId="77777777" w:rsidR="0042182A" w:rsidRPr="008301FF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/>
          <w:color w:val="000000" w:themeColor="text1"/>
          <w:sz w:val="28"/>
        </w:rPr>
      </w:pPr>
      <w:r w:rsidRPr="008301FF">
        <w:rPr>
          <w:rFonts w:ascii="標楷體" w:eastAsia="標楷體" w:hAnsi="Times New Roman" w:hint="eastAsia"/>
          <w:color w:val="000000" w:themeColor="text1"/>
          <w:kern w:val="0"/>
          <w:sz w:val="28"/>
        </w:rPr>
        <w:t>(九)依據護理</w:t>
      </w:r>
      <w:r w:rsidRPr="008301FF">
        <w:rPr>
          <w:rFonts w:ascii="標楷體" w:eastAsia="標楷體" w:hint="eastAsia"/>
          <w:color w:val="000000" w:themeColor="text1"/>
          <w:sz w:val="28"/>
        </w:rPr>
        <w:t>人員法規定，乙方不得要求或服務員亦不得替乙方做侵入性護理服務，例如：注射胰島素、灌腸、</w:t>
      </w:r>
      <w:proofErr w:type="gramStart"/>
      <w:r w:rsidRPr="008301FF">
        <w:rPr>
          <w:rFonts w:ascii="標楷體" w:eastAsia="標楷體" w:hint="eastAsia"/>
          <w:color w:val="000000" w:themeColor="text1"/>
          <w:sz w:val="28"/>
        </w:rPr>
        <w:t>肛</w:t>
      </w:r>
      <w:proofErr w:type="gramEnd"/>
      <w:r w:rsidRPr="008301FF">
        <w:rPr>
          <w:rFonts w:ascii="標楷體" w:eastAsia="標楷體" w:hint="eastAsia"/>
          <w:color w:val="000000" w:themeColor="text1"/>
          <w:sz w:val="28"/>
        </w:rPr>
        <w:t>挖、抽痰、傷口護理…等。</w:t>
      </w:r>
    </w:p>
    <w:p w14:paraId="691F7E5D" w14:textId="77777777" w:rsidR="0042182A" w:rsidRDefault="0042182A" w:rsidP="00633CE4">
      <w:pPr>
        <w:pStyle w:val="1"/>
        <w:snapToGrid w:val="0"/>
        <w:spacing w:line="500" w:lineRule="exact"/>
        <w:ind w:leftChars="585" w:left="1684" w:hangingChars="100" w:hanging="2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二、乙方</w:t>
      </w:r>
    </w:p>
    <w:p w14:paraId="783F9910" w14:textId="7777777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(</w:t>
      </w:r>
      <w:proofErr w:type="gramStart"/>
      <w:r>
        <w:rPr>
          <w:rFonts w:ascii="標楷體" w:eastAsia="標楷體" w:hint="eastAsia"/>
          <w:color w:val="000000"/>
          <w:sz w:val="28"/>
        </w:rPr>
        <w:t>一</w:t>
      </w:r>
      <w:proofErr w:type="gramEnd"/>
      <w:r>
        <w:rPr>
          <w:rFonts w:ascii="標楷體" w:eastAsia="標楷體" w:hint="eastAsia"/>
          <w:color w:val="000000"/>
          <w:sz w:val="28"/>
        </w:rPr>
        <w:t>)乙方欲取消服務時，應於服務時</w:t>
      </w:r>
      <w:r>
        <w:rPr>
          <w:rFonts w:ascii="Times New Roman" w:eastAsia="標楷體" w:hAnsi="Times New Roman"/>
          <w:color w:val="000000"/>
          <w:sz w:val="28"/>
        </w:rPr>
        <w:t>間前</w:t>
      </w:r>
      <w:r>
        <w:rPr>
          <w:rFonts w:ascii="Times New Roman" w:eastAsia="標楷體" w:hAnsi="Times New Roman"/>
          <w:color w:val="000000"/>
          <w:sz w:val="28"/>
        </w:rPr>
        <w:t>24</w:t>
      </w:r>
      <w:r>
        <w:rPr>
          <w:rFonts w:ascii="Times New Roman" w:eastAsia="標楷體" w:hAnsi="Times New Roman"/>
          <w:color w:val="000000"/>
          <w:sz w:val="28"/>
        </w:rPr>
        <w:t>小時通知甲方（不含例假日及國定假日）；若無法於前項時間以前通知甲方，</w:t>
      </w:r>
      <w:proofErr w:type="gramStart"/>
      <w:r>
        <w:rPr>
          <w:rFonts w:ascii="Times New Roman" w:eastAsia="標楷體" w:hAnsi="Times New Roman"/>
          <w:color w:val="000000"/>
          <w:sz w:val="28"/>
        </w:rPr>
        <w:t>致甲方</w:t>
      </w:r>
      <w:proofErr w:type="gramEnd"/>
      <w:r>
        <w:rPr>
          <w:rFonts w:ascii="Times New Roman" w:eastAsia="標楷體" w:hAnsi="Times New Roman"/>
          <w:color w:val="000000"/>
          <w:sz w:val="28"/>
        </w:rPr>
        <w:t>無法聯絡</w:t>
      </w:r>
      <w:proofErr w:type="gramStart"/>
      <w:r>
        <w:rPr>
          <w:rFonts w:ascii="Times New Roman" w:eastAsia="標楷體" w:hAnsi="Times New Roman"/>
          <w:color w:val="000000"/>
          <w:sz w:val="28"/>
        </w:rPr>
        <w:t>到居服員</w:t>
      </w:r>
      <w:proofErr w:type="gramEnd"/>
      <w:r>
        <w:rPr>
          <w:rFonts w:ascii="Times New Roman" w:eastAsia="標楷體" w:hAnsi="Times New Roman"/>
          <w:color w:val="000000"/>
          <w:sz w:val="28"/>
        </w:rPr>
        <w:t>取消服務時，乙方仍應</w:t>
      </w:r>
      <w:r w:rsidR="00AA6F5D">
        <w:rPr>
          <w:rFonts w:ascii="Times New Roman" w:eastAsia="標楷體" w:hAnsi="Times New Roman" w:hint="eastAsia"/>
          <w:color w:val="000000"/>
          <w:sz w:val="28"/>
        </w:rPr>
        <w:t>依長期照顧給付及支付基準，</w:t>
      </w:r>
      <w:r>
        <w:rPr>
          <w:rFonts w:ascii="Times New Roman" w:eastAsia="標楷體" w:hAnsi="Times New Roman"/>
          <w:color w:val="000000"/>
          <w:sz w:val="28"/>
        </w:rPr>
        <w:lastRenderedPageBreak/>
        <w:t>給付</w:t>
      </w:r>
      <w:r w:rsidR="00AA6F5D">
        <w:rPr>
          <w:rFonts w:ascii="Times New Roman" w:eastAsia="標楷體" w:hAnsi="Times New Roman" w:hint="eastAsia"/>
          <w:color w:val="000000"/>
          <w:sz w:val="28"/>
        </w:rPr>
        <w:t>照顧計畫中該時段之第</w:t>
      </w:r>
      <w:r w:rsidR="00AA6F5D">
        <w:rPr>
          <w:rFonts w:ascii="Times New Roman" w:eastAsia="標楷體" w:hAnsi="Times New Roman" w:hint="eastAsia"/>
          <w:color w:val="000000"/>
          <w:sz w:val="28"/>
        </w:rPr>
        <w:t>1</w:t>
      </w:r>
      <w:r w:rsidR="00AA6F5D">
        <w:rPr>
          <w:rFonts w:ascii="Times New Roman" w:eastAsia="標楷體" w:hAnsi="Times New Roman" w:hint="eastAsia"/>
          <w:color w:val="000000"/>
          <w:sz w:val="28"/>
        </w:rPr>
        <w:t>項照顧組合之費用。</w:t>
      </w:r>
    </w:p>
    <w:p w14:paraId="3ADFEE81" w14:textId="7777777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(二)</w:t>
      </w:r>
      <w:r>
        <w:rPr>
          <w:rFonts w:ascii="Times New Roman" w:eastAsia="標楷體" w:hAnsi="標楷體"/>
          <w:color w:val="000000"/>
          <w:sz w:val="28"/>
        </w:rPr>
        <w:t>甲</w:t>
      </w:r>
      <w:proofErr w:type="gramStart"/>
      <w:r>
        <w:rPr>
          <w:rFonts w:ascii="Times New Roman" w:eastAsia="標楷體" w:hAnsi="標楷體"/>
          <w:color w:val="000000"/>
          <w:sz w:val="28"/>
        </w:rPr>
        <w:t>方</w:t>
      </w:r>
      <w:r>
        <w:rPr>
          <w:rFonts w:ascii="Times New Roman" w:eastAsia="標楷體" w:hAnsi="Times New Roman"/>
          <w:color w:val="000000"/>
          <w:sz w:val="28"/>
        </w:rPr>
        <w:t>居服員</w:t>
      </w:r>
      <w:proofErr w:type="gramEnd"/>
      <w:r>
        <w:rPr>
          <w:rFonts w:ascii="Times New Roman" w:eastAsia="標楷體" w:hAnsi="Times New Roman"/>
          <w:color w:val="000000"/>
          <w:sz w:val="28"/>
        </w:rPr>
        <w:t>於原訂提供服務之時間內到達乙方處所，而乙方不在家逾半小時者，甲</w:t>
      </w:r>
      <w:proofErr w:type="gramStart"/>
      <w:r>
        <w:rPr>
          <w:rFonts w:ascii="Times New Roman" w:eastAsia="標楷體" w:hAnsi="Times New Roman"/>
          <w:color w:val="000000"/>
          <w:sz w:val="28"/>
        </w:rPr>
        <w:t>方居服員</w:t>
      </w:r>
      <w:proofErr w:type="gramEnd"/>
      <w:r>
        <w:rPr>
          <w:rFonts w:ascii="Times New Roman" w:eastAsia="標楷體" w:hAnsi="Times New Roman"/>
          <w:color w:val="000000"/>
          <w:sz w:val="28"/>
        </w:rPr>
        <w:t>即可離開而不提供服務，</w:t>
      </w:r>
      <w:r w:rsidR="00AA6F5D">
        <w:rPr>
          <w:rFonts w:ascii="Times New Roman" w:eastAsia="標楷體" w:hAnsi="Times New Roman"/>
          <w:color w:val="000000"/>
          <w:sz w:val="28"/>
        </w:rPr>
        <w:t>乙方仍應</w:t>
      </w:r>
      <w:r w:rsidR="00AA6F5D">
        <w:rPr>
          <w:rFonts w:ascii="Times New Roman" w:eastAsia="標楷體" w:hAnsi="Times New Roman" w:hint="eastAsia"/>
          <w:color w:val="000000"/>
          <w:sz w:val="28"/>
        </w:rPr>
        <w:t>依長期照顧給付及支付基準，</w:t>
      </w:r>
      <w:r w:rsidR="00AA6F5D">
        <w:rPr>
          <w:rFonts w:ascii="Times New Roman" w:eastAsia="標楷體" w:hAnsi="Times New Roman"/>
          <w:color w:val="000000"/>
          <w:sz w:val="28"/>
        </w:rPr>
        <w:t>給付</w:t>
      </w:r>
      <w:r w:rsidR="00AA6F5D">
        <w:rPr>
          <w:rFonts w:ascii="Times New Roman" w:eastAsia="標楷體" w:hAnsi="Times New Roman" w:hint="eastAsia"/>
          <w:color w:val="000000"/>
          <w:sz w:val="28"/>
        </w:rPr>
        <w:t>照顧計畫中該時段之第</w:t>
      </w:r>
      <w:r w:rsidR="00AA6F5D">
        <w:rPr>
          <w:rFonts w:ascii="Times New Roman" w:eastAsia="標楷體" w:hAnsi="Times New Roman" w:hint="eastAsia"/>
          <w:color w:val="000000"/>
          <w:sz w:val="28"/>
        </w:rPr>
        <w:t>1</w:t>
      </w:r>
      <w:r w:rsidR="00AA6F5D">
        <w:rPr>
          <w:rFonts w:ascii="Times New Roman" w:eastAsia="標楷體" w:hAnsi="Times New Roman" w:hint="eastAsia"/>
          <w:color w:val="000000"/>
          <w:sz w:val="28"/>
        </w:rPr>
        <w:t>項照顧組合之費用</w:t>
      </w:r>
      <w:r>
        <w:rPr>
          <w:rFonts w:ascii="標楷體" w:eastAsia="標楷體" w:hint="eastAsia"/>
          <w:color w:val="000000"/>
          <w:sz w:val="28"/>
        </w:rPr>
        <w:t>。</w:t>
      </w:r>
    </w:p>
    <w:p w14:paraId="3BCD8FB9" w14:textId="77777777" w:rsidR="0042182A" w:rsidRDefault="0042182A" w:rsidP="00633CE4">
      <w:pPr>
        <w:pStyle w:val="1"/>
        <w:snapToGrid w:val="0"/>
        <w:spacing w:line="500" w:lineRule="exact"/>
        <w:ind w:leftChars="750" w:left="2360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(三)乙方對於服務有任何問題時，乙方應直接向甲方指定之居家督導員</w:t>
      </w:r>
      <w:r>
        <w:rPr>
          <w:rFonts w:ascii="標楷體" w:eastAsia="標楷體" w:hAnsi="標楷體" w:hint="eastAsia"/>
          <w:color w:val="000000"/>
          <w:sz w:val="28"/>
        </w:rPr>
        <w:t>聯繫處理，不得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與居服員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私下協議處理，若因此產</w:t>
      </w:r>
      <w:r>
        <w:rPr>
          <w:rFonts w:ascii="標楷體" w:eastAsia="標楷體" w:hint="eastAsia"/>
          <w:color w:val="000000"/>
          <w:sz w:val="28"/>
        </w:rPr>
        <w:t xml:space="preserve">生糾紛，概與甲方無關。 </w:t>
      </w:r>
    </w:p>
    <w:p w14:paraId="580F8346" w14:textId="7777777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(四)為減少服務糾紛與危險，乙方不得要求甲</w:t>
      </w:r>
      <w:proofErr w:type="gramStart"/>
      <w:r>
        <w:rPr>
          <w:rFonts w:ascii="標楷體" w:eastAsia="標楷體" w:hint="eastAsia"/>
          <w:color w:val="000000"/>
          <w:sz w:val="28"/>
        </w:rPr>
        <w:t>方居服員</w:t>
      </w:r>
      <w:proofErr w:type="gramEnd"/>
      <w:r>
        <w:rPr>
          <w:rFonts w:ascii="標楷體" w:eastAsia="標楷體" w:hint="eastAsia"/>
          <w:color w:val="000000"/>
          <w:sz w:val="28"/>
        </w:rPr>
        <w:t>搬移大型傢俱、從事具有危險性之工作、為乙方購買任何成藥、含酒精或刺激性的飲料、推薦密方或以任何交通工具搭載乙方。</w:t>
      </w:r>
    </w:p>
    <w:p w14:paraId="662BF0D0" w14:textId="7777777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(五)乙方不得於本契約書所定服務費用</w:t>
      </w:r>
      <w:proofErr w:type="gramStart"/>
      <w:r>
        <w:rPr>
          <w:rFonts w:ascii="標楷體" w:eastAsia="標楷體" w:hint="eastAsia"/>
          <w:color w:val="000000"/>
          <w:sz w:val="28"/>
        </w:rPr>
        <w:t>以外，</w:t>
      </w:r>
      <w:proofErr w:type="gramEnd"/>
      <w:r>
        <w:rPr>
          <w:rFonts w:ascii="標楷體" w:eastAsia="標楷體" w:hint="eastAsia"/>
          <w:color w:val="000000"/>
          <w:sz w:val="28"/>
        </w:rPr>
        <w:t>另行贈與財物予居家</w:t>
      </w:r>
      <w:r>
        <w:rPr>
          <w:rFonts w:ascii="標楷體" w:eastAsia="標楷體" w:hAnsi="標楷體" w:hint="eastAsia"/>
          <w:color w:val="000000"/>
          <w:sz w:val="28"/>
        </w:rPr>
        <w:t>督導員或居家照顧服務員。</w:t>
      </w:r>
    </w:p>
    <w:p w14:paraId="3EC25A57" w14:textId="77777777" w:rsidR="00556639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(六)</w:t>
      </w:r>
      <w:r>
        <w:rPr>
          <w:rFonts w:ascii="標楷體" w:eastAsia="標楷體" w:hint="eastAsia"/>
          <w:color w:val="000000"/>
          <w:sz w:val="28"/>
        </w:rPr>
        <w:t>乙方不得指定特定</w:t>
      </w:r>
      <w:r>
        <w:rPr>
          <w:rFonts w:ascii="標楷體" w:eastAsia="標楷體" w:hAnsi="標楷體" w:hint="eastAsia"/>
          <w:color w:val="000000"/>
          <w:sz w:val="28"/>
        </w:rPr>
        <w:t>居家照顧服務員</w:t>
      </w:r>
      <w:r>
        <w:rPr>
          <w:rFonts w:ascii="標楷體" w:eastAsia="標楷體" w:hint="eastAsia"/>
          <w:color w:val="000000"/>
          <w:sz w:val="28"/>
        </w:rPr>
        <w:t>或居家</w:t>
      </w:r>
      <w:r>
        <w:rPr>
          <w:rFonts w:ascii="標楷體" w:eastAsia="標楷體" w:hAnsi="標楷體" w:hint="eastAsia"/>
          <w:color w:val="000000"/>
          <w:sz w:val="28"/>
        </w:rPr>
        <w:t>督導員</w:t>
      </w:r>
      <w:r>
        <w:rPr>
          <w:rFonts w:ascii="標楷體" w:eastAsia="標楷體" w:hint="eastAsia"/>
          <w:color w:val="000000"/>
          <w:sz w:val="28"/>
        </w:rPr>
        <w:t>提供服務。</w:t>
      </w:r>
    </w:p>
    <w:p w14:paraId="363071D8" w14:textId="77777777" w:rsidR="0042182A" w:rsidRDefault="0042182A" w:rsidP="00633CE4">
      <w:pPr>
        <w:pStyle w:val="1"/>
        <w:snapToGrid w:val="0"/>
        <w:spacing w:beforeLines="25" w:before="90" w:line="500" w:lineRule="exact"/>
        <w:ind w:left="1400" w:hangingChars="500" w:hanging="14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第七條　　</w:t>
      </w:r>
      <w:r>
        <w:rPr>
          <w:rFonts w:ascii="標楷體" w:eastAsia="標楷體" w:hAnsi="標楷體" w:hint="eastAsia"/>
          <w:color w:val="000000"/>
          <w:sz w:val="28"/>
        </w:rPr>
        <w:t>乙方若有下列情況之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者，甲方得立即辦理暫停服務：</w:t>
      </w:r>
    </w:p>
    <w:p w14:paraId="7B8C3293" w14:textId="4857EEE0" w:rsidR="0042182A" w:rsidRDefault="0042182A" w:rsidP="00633CE4">
      <w:pPr>
        <w:pStyle w:val="1"/>
        <w:snapToGrid w:val="0"/>
        <w:spacing w:line="500" w:lineRule="exact"/>
        <w:ind w:leftChars="585" w:left="1684" w:hangingChars="100" w:hanging="2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一、住院（住院日起</w:t>
      </w:r>
      <w:r>
        <w:rPr>
          <w:rFonts w:ascii="Times New Roman" w:eastAsia="標楷體" w:hAnsi="Times New Roman"/>
          <w:color w:val="000000"/>
          <w:sz w:val="28"/>
        </w:rPr>
        <w:t>至</w:t>
      </w:r>
      <w:r w:rsidR="00DA2F79">
        <w:rPr>
          <w:rFonts w:ascii="Times New Roman" w:eastAsia="標楷體" w:hAnsi="Times New Roman" w:hint="eastAsia"/>
          <w:color w:val="000000"/>
          <w:sz w:val="28"/>
        </w:rPr>
        <w:t>3</w:t>
      </w:r>
      <w:r>
        <w:rPr>
          <w:rFonts w:ascii="Times New Roman" w:eastAsia="標楷體" w:hAnsi="Times New Roman"/>
          <w:color w:val="000000"/>
          <w:sz w:val="28"/>
        </w:rPr>
        <w:t>個月內，超過</w:t>
      </w:r>
      <w:r w:rsidR="00DA2F79">
        <w:rPr>
          <w:rFonts w:ascii="Times New Roman" w:eastAsia="標楷體" w:hAnsi="Times New Roman" w:hint="eastAsia"/>
          <w:color w:val="000000"/>
          <w:sz w:val="28"/>
        </w:rPr>
        <w:t>3</w:t>
      </w:r>
      <w:r>
        <w:rPr>
          <w:rFonts w:ascii="Times New Roman" w:eastAsia="標楷體" w:hAnsi="Times New Roman"/>
          <w:color w:val="000000"/>
          <w:sz w:val="28"/>
        </w:rPr>
        <w:t>個月</w:t>
      </w:r>
      <w:r>
        <w:rPr>
          <w:rFonts w:ascii="標楷體" w:eastAsia="標楷體" w:hint="eastAsia"/>
          <w:color w:val="000000"/>
          <w:sz w:val="28"/>
        </w:rPr>
        <w:t>以上者則結案）。</w:t>
      </w:r>
    </w:p>
    <w:p w14:paraId="4C7D19B4" w14:textId="14FECB3F" w:rsidR="0042182A" w:rsidRDefault="0042182A" w:rsidP="00633CE4">
      <w:pPr>
        <w:pStyle w:val="1"/>
        <w:snapToGrid w:val="0"/>
        <w:spacing w:line="500" w:lineRule="exact"/>
        <w:ind w:leftChars="585" w:left="1978" w:hangingChars="205" w:hanging="574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二、出國</w:t>
      </w:r>
      <w:proofErr w:type="gramStart"/>
      <w:r>
        <w:rPr>
          <w:rFonts w:ascii="標楷體" w:eastAsia="標楷體" w:hint="eastAsia"/>
          <w:color w:val="000000"/>
          <w:sz w:val="28"/>
        </w:rPr>
        <w:t>或暫往他</w:t>
      </w:r>
      <w:proofErr w:type="gramEnd"/>
      <w:r>
        <w:rPr>
          <w:rFonts w:ascii="標楷體" w:eastAsia="標楷體" w:hint="eastAsia"/>
          <w:color w:val="000000"/>
          <w:sz w:val="28"/>
        </w:rPr>
        <w:t>地（異動日</w:t>
      </w:r>
      <w:r>
        <w:rPr>
          <w:rFonts w:ascii="Times New Roman" w:eastAsia="標楷體" w:hAnsi="Times New Roman"/>
          <w:color w:val="000000"/>
          <w:sz w:val="28"/>
        </w:rPr>
        <w:t>起至</w:t>
      </w:r>
      <w:r w:rsidR="00DA2F79">
        <w:rPr>
          <w:rFonts w:ascii="Times New Roman" w:eastAsia="標楷體" w:hAnsi="Times New Roman" w:hint="eastAsia"/>
          <w:color w:val="000000"/>
          <w:sz w:val="28"/>
        </w:rPr>
        <w:t>3</w:t>
      </w:r>
      <w:r>
        <w:rPr>
          <w:rFonts w:ascii="Times New Roman" w:eastAsia="標楷體" w:hAnsi="Times New Roman"/>
          <w:color w:val="000000"/>
          <w:sz w:val="28"/>
        </w:rPr>
        <w:t>個月內，超過</w:t>
      </w:r>
      <w:r w:rsidR="00DA2F79">
        <w:rPr>
          <w:rFonts w:ascii="Times New Roman" w:eastAsia="標楷體" w:hAnsi="Times New Roman" w:hint="eastAsia"/>
          <w:color w:val="000000"/>
          <w:sz w:val="28"/>
        </w:rPr>
        <w:t>3</w:t>
      </w:r>
      <w:r>
        <w:rPr>
          <w:rFonts w:ascii="Times New Roman" w:eastAsia="標楷體" w:hAnsi="Times New Roman"/>
          <w:color w:val="000000"/>
          <w:sz w:val="28"/>
        </w:rPr>
        <w:t>個</w:t>
      </w:r>
      <w:r>
        <w:rPr>
          <w:rFonts w:ascii="標楷體" w:eastAsia="標楷體" w:hint="eastAsia"/>
          <w:color w:val="000000"/>
          <w:sz w:val="28"/>
        </w:rPr>
        <w:t>月以上者則結案）。</w:t>
      </w:r>
    </w:p>
    <w:p w14:paraId="764FE23B" w14:textId="77777777" w:rsidR="0042182A" w:rsidRDefault="0042182A" w:rsidP="00633CE4">
      <w:pPr>
        <w:pStyle w:val="1"/>
        <w:snapToGrid w:val="0"/>
        <w:spacing w:line="500" w:lineRule="exact"/>
        <w:ind w:leftChars="585" w:left="1684" w:hangingChars="100" w:hanging="2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三、實際要求服務之內容與本契約書所定之服務內容不符者。</w:t>
      </w:r>
    </w:p>
    <w:p w14:paraId="71A6FB73" w14:textId="77777777" w:rsidR="0042182A" w:rsidRDefault="0042182A" w:rsidP="00633CE4">
      <w:pPr>
        <w:pStyle w:val="1"/>
        <w:snapToGrid w:val="0"/>
        <w:spacing w:line="500" w:lineRule="exact"/>
        <w:ind w:leftChars="585" w:left="1684" w:hangingChars="100" w:hanging="2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四、</w:t>
      </w:r>
      <w:r>
        <w:rPr>
          <w:rFonts w:ascii="標楷體" w:eastAsia="標楷體" w:hAnsi="標楷體" w:hint="eastAsia"/>
          <w:color w:val="000000"/>
          <w:sz w:val="28"/>
        </w:rPr>
        <w:t>未依本契約書所定之時間及金額繳納費用</w:t>
      </w:r>
      <w:r>
        <w:rPr>
          <w:rFonts w:ascii="標楷體" w:eastAsia="標楷體" w:hint="eastAsia"/>
          <w:color w:val="000000"/>
          <w:sz w:val="28"/>
        </w:rPr>
        <w:t>者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14:paraId="2E095B19" w14:textId="77777777" w:rsidR="0042182A" w:rsidRDefault="0042182A" w:rsidP="00633CE4">
      <w:pPr>
        <w:pStyle w:val="1"/>
        <w:snapToGrid w:val="0"/>
        <w:spacing w:line="500" w:lineRule="exact"/>
        <w:ind w:leftChars="585" w:left="1684" w:hangingChars="100" w:hanging="2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五、有其他欺騙或不合宜行為者。</w:t>
      </w:r>
    </w:p>
    <w:p w14:paraId="37F88C59" w14:textId="157D9C2F" w:rsidR="0042182A" w:rsidRDefault="0042182A" w:rsidP="00633CE4">
      <w:pPr>
        <w:pStyle w:val="1"/>
        <w:snapToGrid w:val="0"/>
        <w:spacing w:beforeLines="25" w:before="90" w:line="500" w:lineRule="exact"/>
        <w:ind w:left="1400" w:hangingChars="500" w:hanging="14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第八條　　</w:t>
      </w:r>
      <w:r>
        <w:rPr>
          <w:rFonts w:ascii="標楷體" w:eastAsia="標楷體" w:hAnsi="標楷體" w:hint="eastAsia"/>
          <w:color w:val="000000"/>
          <w:sz w:val="28"/>
        </w:rPr>
        <w:t>乙方若有下列情形之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者，甲方得終止服務，並由</w:t>
      </w:r>
      <w:r w:rsidR="00DA2F79">
        <w:rPr>
          <w:rFonts w:ascii="標楷體" w:eastAsia="標楷體" w:hAnsi="標楷體" w:hint="eastAsia"/>
          <w:color w:val="000000"/>
          <w:sz w:val="28"/>
        </w:rPr>
        <w:t>衛生</w:t>
      </w:r>
      <w:r>
        <w:rPr>
          <w:rFonts w:ascii="標楷體" w:eastAsia="標楷體" w:hAnsi="標楷體" w:hint="eastAsia"/>
          <w:color w:val="000000"/>
          <w:sz w:val="28"/>
        </w:rPr>
        <w:t>局依法追繳相關補助費用：</w:t>
      </w:r>
    </w:p>
    <w:p w14:paraId="552D09FF" w14:textId="77777777" w:rsidR="0042182A" w:rsidRDefault="0042182A" w:rsidP="00633CE4">
      <w:pPr>
        <w:pStyle w:val="1"/>
        <w:snapToGrid w:val="0"/>
        <w:spacing w:line="500" w:lineRule="exact"/>
        <w:ind w:left="140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一、前條第</w:t>
      </w:r>
      <w:r>
        <w:rPr>
          <w:rFonts w:ascii="Times New Roman" w:eastAsia="標楷體" w:hAnsi="Times New Roman"/>
          <w:color w:val="000000"/>
          <w:sz w:val="28"/>
        </w:rPr>
        <w:t>3</w:t>
      </w:r>
      <w:r>
        <w:rPr>
          <w:rFonts w:ascii="Times New Roman" w:eastAsia="標楷體" w:hAnsi="標楷體"/>
          <w:color w:val="000000"/>
          <w:sz w:val="28"/>
        </w:rPr>
        <w:t>至</w:t>
      </w:r>
      <w:r>
        <w:rPr>
          <w:rFonts w:ascii="Times New Roman" w:eastAsia="標楷體" w:hAnsi="Times New Roman"/>
          <w:color w:val="000000"/>
          <w:sz w:val="28"/>
        </w:rPr>
        <w:t>5</w:t>
      </w:r>
      <w:r>
        <w:rPr>
          <w:rFonts w:ascii="標楷體" w:eastAsia="標楷體" w:hAnsi="標楷體" w:hint="eastAsia"/>
          <w:color w:val="000000"/>
          <w:sz w:val="28"/>
        </w:rPr>
        <w:t>項規定，經甲、乙雙方協調仍未改善者。</w:t>
      </w:r>
    </w:p>
    <w:p w14:paraId="3BE56968" w14:textId="1D7490AA" w:rsidR="0042182A" w:rsidRDefault="0042182A" w:rsidP="00633CE4">
      <w:pPr>
        <w:pStyle w:val="1"/>
        <w:snapToGrid w:val="0"/>
        <w:spacing w:line="500" w:lineRule="exact"/>
        <w:ind w:firstLineChars="500" w:firstLine="14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二、甲方依前條規定暫停服務達</w:t>
      </w:r>
      <w:r w:rsidR="00DA2F79">
        <w:rPr>
          <w:rFonts w:ascii="Times New Roman" w:eastAsia="標楷體" w:hAnsi="Times New Roman" w:hint="eastAsia"/>
          <w:color w:val="000000"/>
          <w:sz w:val="28"/>
        </w:rPr>
        <w:t>3</w:t>
      </w:r>
      <w:r>
        <w:rPr>
          <w:rFonts w:ascii="標楷體" w:eastAsia="標楷體" w:hAnsi="標楷體" w:hint="eastAsia"/>
          <w:color w:val="000000"/>
          <w:sz w:val="28"/>
        </w:rPr>
        <w:t>個月以上者。</w:t>
      </w:r>
    </w:p>
    <w:p w14:paraId="6B099897" w14:textId="1AF130F3" w:rsidR="0042182A" w:rsidRDefault="0042182A" w:rsidP="00633CE4">
      <w:pPr>
        <w:pStyle w:val="1"/>
        <w:snapToGrid w:val="0"/>
        <w:spacing w:line="500" w:lineRule="exact"/>
        <w:ind w:left="140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三、違反</w:t>
      </w:r>
      <w:r>
        <w:rPr>
          <w:rFonts w:ascii="標楷體" w:eastAsia="標楷體" w:hAnsi="標楷體" w:hint="eastAsia"/>
          <w:b/>
          <w:color w:val="000000"/>
          <w:sz w:val="28"/>
        </w:rPr>
        <w:t>下</w:t>
      </w:r>
      <w:r>
        <w:rPr>
          <w:rFonts w:ascii="標楷體" w:eastAsia="標楷體" w:hAnsi="標楷體" w:hint="eastAsia"/>
          <w:color w:val="000000"/>
          <w:sz w:val="28"/>
        </w:rPr>
        <w:t>列</w:t>
      </w:r>
      <w:r w:rsidR="00DA2F79">
        <w:rPr>
          <w:rFonts w:ascii="標楷體" w:eastAsia="標楷體" w:hAnsi="標楷體" w:hint="eastAsia"/>
          <w:color w:val="000000"/>
          <w:sz w:val="28"/>
        </w:rPr>
        <w:t>衛生</w:t>
      </w:r>
      <w:r>
        <w:rPr>
          <w:rFonts w:ascii="標楷體" w:eastAsia="標楷體" w:hAnsi="標楷體" w:hint="eastAsia"/>
          <w:color w:val="000000"/>
          <w:sz w:val="28"/>
        </w:rPr>
        <w:t>局居家服務補助規定</w:t>
      </w:r>
    </w:p>
    <w:p w14:paraId="6A2FC294" w14:textId="7777777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)已經接受相關機構安置者。</w:t>
      </w:r>
    </w:p>
    <w:p w14:paraId="45488CFE" w14:textId="3E7AA2E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(二)經</w:t>
      </w:r>
      <w:r w:rsidR="00DA2F79">
        <w:rPr>
          <w:rFonts w:ascii="標楷體" w:eastAsia="標楷體" w:hAnsi="標楷體" w:hint="eastAsia"/>
          <w:color w:val="000000"/>
          <w:sz w:val="28"/>
        </w:rPr>
        <w:t>新</w:t>
      </w:r>
      <w:r>
        <w:rPr>
          <w:rFonts w:ascii="標楷體" w:eastAsia="標楷體" w:hAnsi="標楷體" w:hint="eastAsia"/>
          <w:color w:val="000000"/>
          <w:sz w:val="28"/>
        </w:rPr>
        <w:t>北市長期照</w:t>
      </w:r>
      <w:r w:rsidR="00177C79">
        <w:rPr>
          <w:rFonts w:ascii="標楷體" w:eastAsia="標楷體" w:hAnsi="標楷體" w:hint="eastAsia"/>
          <w:color w:val="000000"/>
          <w:sz w:val="28"/>
        </w:rPr>
        <w:t>顧管理</w:t>
      </w:r>
      <w:r>
        <w:rPr>
          <w:rFonts w:ascii="標楷體" w:eastAsia="標楷體" w:hAnsi="標楷體" w:hint="eastAsia"/>
          <w:color w:val="000000"/>
          <w:sz w:val="28"/>
        </w:rPr>
        <w:t>中心評定已有專人照顧(含外籍看護工)、得自行照顧或雇傭每日超過</w:t>
      </w:r>
      <w:r>
        <w:rPr>
          <w:rFonts w:ascii="Times New Roman" w:eastAsia="標楷體" w:hAnsi="Times New Roman"/>
          <w:color w:val="000000"/>
          <w:sz w:val="28"/>
        </w:rPr>
        <w:t>8</w:t>
      </w:r>
      <w:r>
        <w:rPr>
          <w:rFonts w:ascii="標楷體" w:eastAsia="標楷體" w:hAnsi="標楷體" w:hint="eastAsia"/>
          <w:color w:val="000000"/>
          <w:sz w:val="28"/>
        </w:rPr>
        <w:t>小時者</w:t>
      </w:r>
      <w:r w:rsidRPr="00623BE8">
        <w:rPr>
          <w:rFonts w:ascii="標楷體" w:eastAsia="標楷體" w:hAnsi="標楷體" w:hint="eastAsia"/>
          <w:color w:val="000000" w:themeColor="text1"/>
          <w:sz w:val="28"/>
        </w:rPr>
        <w:t>(</w:t>
      </w:r>
      <w:r w:rsidRPr="008301FF">
        <w:rPr>
          <w:rFonts w:ascii="標楷體" w:eastAsia="標楷體" w:hAnsi="標楷體" w:hint="eastAsia"/>
          <w:color w:val="000000" w:themeColor="text1"/>
          <w:sz w:val="28"/>
        </w:rPr>
        <w:t>居家喘息經臺北市長期照顧管理中心評估有特殊情形者不在此限)。</w:t>
      </w:r>
    </w:p>
    <w:p w14:paraId="0B55D554" w14:textId="490336D7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(三)經</w:t>
      </w:r>
      <w:r w:rsidR="00DA2F79">
        <w:rPr>
          <w:rFonts w:ascii="標楷體" w:eastAsia="標楷體" w:hAnsi="標楷體" w:hint="eastAsia"/>
          <w:color w:val="000000"/>
          <w:sz w:val="28"/>
        </w:rPr>
        <w:t>新</w:t>
      </w:r>
      <w:r>
        <w:rPr>
          <w:rFonts w:ascii="標楷體" w:eastAsia="標楷體" w:hAnsi="標楷體" w:hint="eastAsia"/>
          <w:color w:val="000000"/>
          <w:sz w:val="28"/>
        </w:rPr>
        <w:t>北市長期照</w:t>
      </w:r>
      <w:r w:rsidR="00854322">
        <w:rPr>
          <w:rFonts w:ascii="標楷體" w:eastAsia="標楷體" w:hAnsi="標楷體" w:hint="eastAsia"/>
          <w:color w:val="000000"/>
          <w:sz w:val="28"/>
        </w:rPr>
        <w:t>顧管理</w:t>
      </w:r>
      <w:r>
        <w:rPr>
          <w:rFonts w:ascii="標楷體" w:eastAsia="標楷體" w:hAnsi="標楷體" w:hint="eastAsia"/>
          <w:color w:val="000000"/>
          <w:sz w:val="28"/>
        </w:rPr>
        <w:t>中心評定身體狀況已恢復或死亡者</w:t>
      </w:r>
    </w:p>
    <w:p w14:paraId="76E59DF3" w14:textId="5141443B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(四)乙方重複領取社會局</w:t>
      </w:r>
      <w:r w:rsidR="00DA2F79">
        <w:rPr>
          <w:rFonts w:ascii="標楷體" w:eastAsia="標楷體" w:hAnsi="標楷體" w:hint="eastAsia"/>
          <w:color w:val="000000"/>
          <w:sz w:val="28"/>
        </w:rPr>
        <w:t>/衛生局</w:t>
      </w:r>
      <w:r>
        <w:rPr>
          <w:rFonts w:ascii="標楷體" w:eastAsia="標楷體" w:hAnsi="標楷體" w:hint="eastAsia"/>
          <w:color w:val="000000"/>
          <w:sz w:val="28"/>
        </w:rPr>
        <w:t>重病住院看護補助、日間照顧、身心</w:t>
      </w:r>
      <w:r>
        <w:rPr>
          <w:rFonts w:ascii="標楷體" w:eastAsia="標楷體" w:hAnsi="標楷體" w:hint="eastAsia"/>
          <w:color w:val="000000"/>
          <w:sz w:val="28"/>
        </w:rPr>
        <w:lastRenderedPageBreak/>
        <w:t>障礙者臨時及短期照顧服務、中低收入老人特別照顧津貼、機構式照</w:t>
      </w:r>
      <w:r>
        <w:rPr>
          <w:rFonts w:ascii="標楷體" w:eastAsia="標楷體" w:hAnsi="標楷體" w:hint="eastAsia"/>
          <w:color w:val="000000"/>
          <w:sz w:val="28"/>
          <w:szCs w:val="28"/>
        </w:rPr>
        <w:t>顧或其他相關照顧服務補助者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(居家服務個案經評估有交互使用日間照顧需求者，不在此限)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1E97A72" w14:textId="5DE426E4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(五)乙</w:t>
      </w:r>
      <w:r>
        <w:rPr>
          <w:rFonts w:ascii="標楷體" w:eastAsia="標楷體" w:hAnsi="標楷體" w:hint="eastAsia"/>
          <w:color w:val="000000"/>
          <w:sz w:val="28"/>
        </w:rPr>
        <w:t>方之低收入戶資格、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具享領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中低收入戶老人生活津貼資格或身心障礙之等級有異動且經</w:t>
      </w:r>
      <w:r w:rsidR="00DA2F79">
        <w:rPr>
          <w:rFonts w:ascii="標楷體" w:eastAsia="標楷體" w:hAnsi="標楷體" w:hint="eastAsia"/>
          <w:color w:val="000000"/>
          <w:sz w:val="28"/>
        </w:rPr>
        <w:t>新</w:t>
      </w:r>
      <w:r>
        <w:rPr>
          <w:rFonts w:ascii="標楷體" w:eastAsia="標楷體" w:hAnsi="標楷體" w:hint="eastAsia"/>
          <w:color w:val="000000"/>
          <w:sz w:val="28"/>
        </w:rPr>
        <w:t>北市長期照護中心評估失能程度之標準，不符合</w:t>
      </w:r>
      <w:r w:rsidR="00DA2F79">
        <w:rPr>
          <w:rFonts w:ascii="標楷體" w:eastAsia="標楷體" w:hAnsi="標楷體" w:hint="eastAsia"/>
          <w:color w:val="000000"/>
          <w:sz w:val="28"/>
        </w:rPr>
        <w:t>衛生</w:t>
      </w:r>
      <w:r>
        <w:rPr>
          <w:rFonts w:ascii="標楷體" w:eastAsia="標楷體" w:hAnsi="標楷體" w:hint="eastAsia"/>
          <w:color w:val="000000"/>
          <w:sz w:val="28"/>
        </w:rPr>
        <w:t>局補助標準者。</w:t>
      </w:r>
    </w:p>
    <w:p w14:paraId="550B5B54" w14:textId="24958EDE" w:rsidR="0042182A" w:rsidRDefault="0042182A" w:rsidP="00633CE4">
      <w:pPr>
        <w:pStyle w:val="1"/>
        <w:snapToGrid w:val="0"/>
        <w:spacing w:line="500" w:lineRule="exact"/>
        <w:ind w:leftChars="750" w:left="2338" w:hangingChars="192" w:hanging="538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(六)遷離戶籍地（遷離</w:t>
      </w:r>
      <w:r w:rsidR="00DA2F79">
        <w:rPr>
          <w:rFonts w:ascii="標楷體" w:eastAsia="標楷體" w:hAnsi="標楷體" w:hint="eastAsia"/>
          <w:color w:val="000000"/>
          <w:sz w:val="28"/>
        </w:rPr>
        <w:t>新</w:t>
      </w:r>
      <w:r>
        <w:rPr>
          <w:rFonts w:ascii="標楷體" w:eastAsia="標楷體" w:hAnsi="標楷體" w:hint="eastAsia"/>
          <w:color w:val="000000"/>
          <w:sz w:val="28"/>
        </w:rPr>
        <w:t>北市或遷至甲方無法提供服務之區域）。</w:t>
      </w:r>
    </w:p>
    <w:p w14:paraId="2FBB7F48" w14:textId="77777777" w:rsidR="0042182A" w:rsidRDefault="0042182A" w:rsidP="00633CE4">
      <w:pPr>
        <w:pStyle w:val="1"/>
        <w:snapToGrid w:val="0"/>
        <w:spacing w:line="500" w:lineRule="exact"/>
        <w:ind w:leftChars="585" w:left="1978" w:hangingChars="205" w:hanging="57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四、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乙方數次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以</w:t>
      </w:r>
      <w:r>
        <w:rPr>
          <w:rFonts w:ascii="標楷體" w:eastAsia="標楷體" w:hint="eastAsia"/>
          <w:color w:val="000000"/>
          <w:sz w:val="28"/>
        </w:rPr>
        <w:t>特定</w:t>
      </w:r>
      <w:r>
        <w:rPr>
          <w:rFonts w:ascii="標楷體" w:eastAsia="標楷體" w:hAnsi="標楷體" w:hint="eastAsia"/>
          <w:color w:val="000000"/>
          <w:sz w:val="28"/>
        </w:rPr>
        <w:t>條件要求甲方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更換居服員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，而甲方確已無所需人力可提供乙方之需求者。</w:t>
      </w:r>
    </w:p>
    <w:p w14:paraId="470EB7DC" w14:textId="77777777" w:rsidR="0042182A" w:rsidRDefault="0042182A" w:rsidP="00633CE4">
      <w:pPr>
        <w:pStyle w:val="1"/>
        <w:snapToGrid w:val="0"/>
        <w:spacing w:line="500" w:lineRule="exact"/>
        <w:ind w:leftChars="585" w:left="1978" w:hangingChars="205" w:hanging="574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五、乙方無配合意願者。</w:t>
      </w:r>
    </w:p>
    <w:p w14:paraId="1AB0506F" w14:textId="77777777" w:rsidR="0042182A" w:rsidRDefault="0042182A" w:rsidP="00633CE4">
      <w:pPr>
        <w:pStyle w:val="1"/>
        <w:snapToGrid w:val="0"/>
        <w:spacing w:beforeLines="25" w:before="90" w:line="500" w:lineRule="exact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第九條　　乙方發生緊急事件時之緊急聯絡人如下：</w:t>
      </w:r>
    </w:p>
    <w:p w14:paraId="790A802C" w14:textId="77777777" w:rsidR="0042182A" w:rsidRDefault="0042182A" w:rsidP="00633CE4">
      <w:pPr>
        <w:pStyle w:val="1"/>
        <w:snapToGrid w:val="0"/>
        <w:spacing w:line="500" w:lineRule="exact"/>
        <w:ind w:leftChars="585" w:left="1964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一、姓名：　　　　　，與乙方之關係：          ，</w:t>
      </w:r>
    </w:p>
    <w:p w14:paraId="22E40DA0" w14:textId="77777777" w:rsidR="0042182A" w:rsidRDefault="0042182A" w:rsidP="00633CE4">
      <w:pPr>
        <w:pStyle w:val="1"/>
        <w:snapToGrid w:val="0"/>
        <w:spacing w:line="500" w:lineRule="exact"/>
        <w:ind w:leftChars="585" w:left="1964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電話：　　　　　　　　　　</w:t>
      </w:r>
    </w:p>
    <w:p w14:paraId="21EB6D7F" w14:textId="77777777" w:rsidR="0042182A" w:rsidRDefault="0042182A" w:rsidP="00633CE4">
      <w:pPr>
        <w:pStyle w:val="1"/>
        <w:snapToGrid w:val="0"/>
        <w:spacing w:line="500" w:lineRule="exact"/>
        <w:ind w:leftChars="585" w:left="1964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二、姓名：　　　　　，與乙方之關係：          ，</w:t>
      </w:r>
    </w:p>
    <w:p w14:paraId="5FD467B8" w14:textId="77777777" w:rsidR="0042182A" w:rsidRDefault="0042182A" w:rsidP="00633CE4">
      <w:pPr>
        <w:pStyle w:val="1"/>
        <w:snapToGrid w:val="0"/>
        <w:spacing w:line="500" w:lineRule="exact"/>
        <w:ind w:leftChars="585" w:left="1964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電話：　　　　　　</w:t>
      </w:r>
    </w:p>
    <w:p w14:paraId="729BDBBA" w14:textId="77777777" w:rsidR="0042182A" w:rsidRDefault="0042182A" w:rsidP="00633CE4">
      <w:pPr>
        <w:pStyle w:val="1"/>
        <w:snapToGrid w:val="0"/>
        <w:spacing w:line="500" w:lineRule="exact"/>
        <w:ind w:leftChars="585" w:left="1964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服務期間若發生緊急狀況時，甲方提供服務</w:t>
      </w:r>
      <w:proofErr w:type="gramStart"/>
      <w:r>
        <w:rPr>
          <w:rFonts w:ascii="標楷體" w:eastAsia="標楷體" w:hint="eastAsia"/>
          <w:color w:val="000000"/>
          <w:sz w:val="28"/>
        </w:rPr>
        <w:t>之居服員</w:t>
      </w:r>
      <w:proofErr w:type="gramEnd"/>
      <w:r>
        <w:rPr>
          <w:rFonts w:ascii="標楷體" w:eastAsia="標楷體" w:hint="eastAsia"/>
          <w:color w:val="000000"/>
          <w:sz w:val="28"/>
        </w:rPr>
        <w:t>僅負通知緊</w:t>
      </w:r>
    </w:p>
    <w:p w14:paraId="60495F43" w14:textId="77777777" w:rsidR="0042182A" w:rsidRDefault="0042182A" w:rsidP="00633CE4">
      <w:pPr>
        <w:pStyle w:val="1"/>
        <w:snapToGrid w:val="0"/>
        <w:spacing w:line="500" w:lineRule="exact"/>
        <w:ind w:leftChars="585" w:left="1964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急聯絡人及緊急協助就醫之責任。</w:t>
      </w:r>
    </w:p>
    <w:p w14:paraId="79D86E5E" w14:textId="1F8ADBC9" w:rsidR="0042182A" w:rsidRDefault="0042182A" w:rsidP="00633CE4">
      <w:pPr>
        <w:pStyle w:val="1"/>
        <w:snapToGrid w:val="0"/>
        <w:spacing w:beforeLines="25" w:before="90" w:line="500" w:lineRule="exact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第十條　　乙方於服務期間有本契約上之任何問題，應</w:t>
      </w:r>
      <w:proofErr w:type="gramStart"/>
      <w:r>
        <w:rPr>
          <w:rFonts w:ascii="標楷體" w:eastAsia="標楷體" w:hint="eastAsia"/>
          <w:color w:val="000000"/>
          <w:sz w:val="28"/>
        </w:rPr>
        <w:t>逕</w:t>
      </w:r>
      <w:proofErr w:type="gramEnd"/>
      <w:r>
        <w:rPr>
          <w:rFonts w:ascii="標楷體" w:eastAsia="標楷體" w:hint="eastAsia"/>
          <w:color w:val="000000"/>
          <w:sz w:val="28"/>
        </w:rPr>
        <w:t>向甲方及</w:t>
      </w:r>
      <w:r w:rsidR="00DA2F79">
        <w:rPr>
          <w:rFonts w:ascii="標楷體" w:eastAsia="標楷體" w:hint="eastAsia"/>
          <w:color w:val="000000"/>
          <w:sz w:val="28"/>
        </w:rPr>
        <w:t>衛生</w:t>
      </w:r>
      <w:r>
        <w:rPr>
          <w:rFonts w:ascii="標楷體" w:eastAsia="標楷體" w:hint="eastAsia"/>
          <w:color w:val="000000"/>
          <w:sz w:val="28"/>
        </w:rPr>
        <w:t>局提出申訴。</w:t>
      </w:r>
    </w:p>
    <w:p w14:paraId="7F0F14F7" w14:textId="68B36ED8" w:rsidR="0042182A" w:rsidRDefault="0042182A" w:rsidP="00DA2F79">
      <w:pPr>
        <w:pStyle w:val="1"/>
        <w:numPr>
          <w:ilvl w:val="0"/>
          <w:numId w:val="6"/>
        </w:numPr>
        <w:tabs>
          <w:tab w:val="clear" w:pos="2158"/>
          <w:tab w:val="num" w:pos="1985"/>
        </w:tabs>
        <w:snapToGrid w:val="0"/>
        <w:spacing w:line="500" w:lineRule="exac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甲方申訴電話：</w:t>
      </w:r>
      <w:r>
        <w:rPr>
          <w:rFonts w:ascii="Times New Roman" w:eastAsia="標楷體" w:hAnsi="Times New Roman"/>
          <w:color w:val="000000"/>
          <w:sz w:val="28"/>
        </w:rPr>
        <w:t>(02)</w:t>
      </w:r>
      <w:r w:rsidR="00DA2F79">
        <w:rPr>
          <w:rFonts w:ascii="Times New Roman" w:eastAsia="標楷體" w:hAnsi="Times New Roman" w:hint="eastAsia"/>
          <w:color w:val="000000"/>
          <w:sz w:val="28"/>
        </w:rPr>
        <w:t>2959-5855</w:t>
      </w:r>
      <w:r>
        <w:rPr>
          <w:rFonts w:ascii="Times New Roman" w:eastAsia="標楷體" w:hAnsi="Times New Roman"/>
          <w:color w:val="000000"/>
          <w:sz w:val="28"/>
        </w:rPr>
        <w:t>，</w:t>
      </w:r>
      <w:r>
        <w:rPr>
          <w:rFonts w:ascii="Times New Roman" w:eastAsia="標楷體" w:hAnsi="Times New Roman" w:hint="eastAsia"/>
          <w:color w:val="000000"/>
          <w:sz w:val="28"/>
        </w:rPr>
        <w:t>申訴傳真：</w:t>
      </w:r>
      <w:r w:rsidR="00FB29E2">
        <w:rPr>
          <w:rFonts w:ascii="Times New Roman" w:eastAsia="標楷體" w:hAnsi="Times New Roman" w:hint="eastAsia"/>
          <w:color w:val="000000"/>
          <w:sz w:val="28"/>
        </w:rPr>
        <w:t>(02)</w:t>
      </w:r>
      <w:r w:rsidR="00DA2F79">
        <w:rPr>
          <w:rFonts w:ascii="Times New Roman" w:eastAsia="標楷體" w:hAnsi="Times New Roman" w:hint="eastAsia"/>
          <w:color w:val="000000"/>
          <w:sz w:val="28"/>
        </w:rPr>
        <w:t>2959-6658</w:t>
      </w:r>
      <w:r>
        <w:rPr>
          <w:rFonts w:ascii="標楷體" w:eastAsia="標楷體" w:hint="eastAsia"/>
          <w:color w:val="000000"/>
          <w:sz w:val="28"/>
        </w:rPr>
        <w:t>。</w:t>
      </w:r>
    </w:p>
    <w:p w14:paraId="00A43BA6" w14:textId="62F47488" w:rsidR="0042182A" w:rsidRDefault="0042182A" w:rsidP="00633CE4">
      <w:pPr>
        <w:pStyle w:val="1"/>
        <w:snapToGrid w:val="0"/>
        <w:spacing w:line="500" w:lineRule="exact"/>
        <w:ind w:left="2158"/>
        <w:jc w:val="both"/>
        <w:rPr>
          <w:rFonts w:ascii="Times New Roman" w:eastAsia="標楷體" w:hAnsi="Times New Roman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申訴電子信箱：</w:t>
      </w:r>
      <w:hyperlink r:id="rId9" w:history="1">
        <w:r w:rsidR="00DA2F79" w:rsidRPr="007904DE">
          <w:rPr>
            <w:rStyle w:val="ab"/>
            <w:rFonts w:ascii="Times New Roman" w:eastAsia="標楷體" w:hAnsi="Times New Roman" w:hint="eastAsia"/>
            <w:sz w:val="28"/>
          </w:rPr>
          <w:t>homecare_ntc@hangan.org</w:t>
        </w:r>
      </w:hyperlink>
    </w:p>
    <w:p w14:paraId="379102C8" w14:textId="612F869C" w:rsidR="0042182A" w:rsidRDefault="0042182A" w:rsidP="00633CE4">
      <w:pPr>
        <w:pStyle w:val="1"/>
        <w:snapToGrid w:val="0"/>
        <w:spacing w:line="500" w:lineRule="exact"/>
        <w:ind w:leftChars="583" w:left="1399" w:firstLineChars="14" w:firstLine="39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二、</w:t>
      </w:r>
      <w:r w:rsidR="00DA2F79">
        <w:rPr>
          <w:rFonts w:ascii="標楷體" w:eastAsia="標楷體" w:hint="eastAsia"/>
          <w:color w:val="000000"/>
          <w:sz w:val="28"/>
        </w:rPr>
        <w:t>衛生</w:t>
      </w:r>
      <w:r>
        <w:rPr>
          <w:rFonts w:ascii="標楷體" w:eastAsia="標楷體" w:hint="eastAsia"/>
          <w:color w:val="000000"/>
          <w:sz w:val="28"/>
        </w:rPr>
        <w:t>局申訴單位：</w:t>
      </w:r>
      <w:r w:rsidR="00DA2F79" w:rsidRPr="00DA2F79">
        <w:rPr>
          <w:rFonts w:ascii="標楷體" w:eastAsia="標楷體" w:hint="eastAsia"/>
          <w:color w:val="000000"/>
          <w:sz w:val="28"/>
        </w:rPr>
        <w:t>高齡及長期照顧科(02)2257-7155</w:t>
      </w:r>
    </w:p>
    <w:p w14:paraId="62BE55B8" w14:textId="77777777" w:rsidR="0042182A" w:rsidRDefault="0042182A" w:rsidP="00633CE4">
      <w:pPr>
        <w:pStyle w:val="1"/>
        <w:snapToGrid w:val="0"/>
        <w:spacing w:beforeLines="25" w:before="90" w:line="500" w:lineRule="exact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第十一條　甲、乙雙方應遵守本契約約定之內容，非經他方書面同意，不得更改本契約書。本契約書所定事項有未盡事宜者，悉依照有關法令及一般作業程序及須知處理。</w:t>
      </w:r>
    </w:p>
    <w:p w14:paraId="3AEB5541" w14:textId="1177BA5E" w:rsidR="0042182A" w:rsidRDefault="0042182A" w:rsidP="00633CE4">
      <w:pPr>
        <w:pStyle w:val="1"/>
        <w:snapToGrid w:val="0"/>
        <w:spacing w:beforeLines="25" w:before="90" w:line="500" w:lineRule="exact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第十二條　本委託服務有效期間：民國</w:t>
      </w:r>
      <w:r w:rsidR="00633CE4" w:rsidRPr="00633CE4">
        <w:rPr>
          <w:rFonts w:ascii="標楷體" w:eastAsia="標楷體" w:hint="eastAsia"/>
          <w:color w:val="000000"/>
          <w:sz w:val="28"/>
          <w:u w:val="single"/>
        </w:rPr>
        <w:t xml:space="preserve">     </w:t>
      </w:r>
      <w:r>
        <w:rPr>
          <w:rFonts w:ascii="標楷體" w:eastAsia="標楷體" w:hint="eastAsia"/>
          <w:color w:val="000000"/>
          <w:sz w:val="28"/>
        </w:rPr>
        <w:t>年</w:t>
      </w:r>
      <w:r w:rsidR="00633CE4" w:rsidRPr="00633CE4">
        <w:rPr>
          <w:rFonts w:ascii="標楷體" w:eastAsia="標楷體" w:hint="eastAsia"/>
          <w:color w:val="000000"/>
          <w:sz w:val="28"/>
          <w:u w:val="single"/>
        </w:rPr>
        <w:t xml:space="preserve">     </w:t>
      </w:r>
      <w:r>
        <w:rPr>
          <w:rFonts w:ascii="標楷體" w:eastAsia="標楷體" w:hint="eastAsia"/>
          <w:color w:val="000000"/>
          <w:sz w:val="28"/>
        </w:rPr>
        <w:t>月</w:t>
      </w:r>
      <w:r w:rsidR="00633CE4" w:rsidRPr="00633CE4">
        <w:rPr>
          <w:rFonts w:ascii="標楷體" w:eastAsia="標楷體" w:hint="eastAsia"/>
          <w:color w:val="000000"/>
          <w:sz w:val="28"/>
          <w:u w:val="single"/>
        </w:rPr>
        <w:t xml:space="preserve">     </w:t>
      </w:r>
      <w:r>
        <w:rPr>
          <w:rFonts w:ascii="標楷體" w:eastAsia="標楷體" w:hint="eastAsia"/>
          <w:color w:val="000000"/>
          <w:sz w:val="28"/>
        </w:rPr>
        <w:t>日起至結案日。</w:t>
      </w:r>
    </w:p>
    <w:p w14:paraId="713262A5" w14:textId="77777777" w:rsidR="0042182A" w:rsidRDefault="0042182A" w:rsidP="00633CE4">
      <w:pPr>
        <w:pStyle w:val="1"/>
        <w:snapToGrid w:val="0"/>
        <w:spacing w:beforeLines="25" w:before="90" w:line="500" w:lineRule="exact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第十三條　因故乙方無法自行簽署本契約書，而由代理人代理乙方簽署本契約書。乙方代理人姓名：__________，身分證字號____________保證其確有代理乙方簽署本契約書之權限，且包括乙方在內之任何人皆不得撤銷本契約書或主張本契約書無效。如有違反</w:t>
      </w:r>
      <w:proofErr w:type="gramStart"/>
      <w:r>
        <w:rPr>
          <w:rFonts w:ascii="標楷體" w:eastAsia="標楷體" w:hint="eastAsia"/>
          <w:color w:val="000000"/>
          <w:sz w:val="28"/>
        </w:rPr>
        <w:t>致生甲方</w:t>
      </w:r>
      <w:proofErr w:type="gramEnd"/>
      <w:r>
        <w:rPr>
          <w:rFonts w:ascii="標楷體" w:eastAsia="標楷體" w:hint="eastAsia"/>
          <w:color w:val="000000"/>
          <w:sz w:val="28"/>
        </w:rPr>
        <w:t>損害，代理人願負一切賠</w:t>
      </w:r>
      <w:r>
        <w:rPr>
          <w:rFonts w:ascii="標楷體" w:eastAsia="標楷體" w:hint="eastAsia"/>
          <w:color w:val="000000"/>
          <w:sz w:val="28"/>
        </w:rPr>
        <w:lastRenderedPageBreak/>
        <w:t>償責任。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本契約經甲方派代表說明雙方相關權利責任，且經審閱後（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審閱</w:t>
      </w:r>
      <w:r>
        <w:rPr>
          <w:rFonts w:ascii="標楷體" w:eastAsia="標楷體" w:hint="eastAsia"/>
          <w:color w:val="000000"/>
          <w:sz w:val="28"/>
          <w:u w:val="single"/>
        </w:rPr>
        <w:t>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五日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），本人或代理人業已完全了解。</w:t>
      </w:r>
    </w:p>
    <w:p w14:paraId="34FF5173" w14:textId="77777777" w:rsidR="0042182A" w:rsidRDefault="0042182A" w:rsidP="00633CE4">
      <w:pPr>
        <w:pStyle w:val="1"/>
        <w:snapToGrid w:val="0"/>
        <w:spacing w:beforeLines="25" w:before="90" w:line="500" w:lineRule="exact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第十四條　因本契約書所生之一切爭議，甲、乙雙方應本誠信原則協商解決。如不能解決而發生訴訟，則應以臺灣</w:t>
      </w:r>
      <w:proofErr w:type="gramStart"/>
      <w:r>
        <w:rPr>
          <w:rFonts w:ascii="標楷體" w:eastAsia="標楷體" w:hint="eastAsia"/>
          <w:color w:val="000000"/>
          <w:sz w:val="28"/>
        </w:rPr>
        <w:t>臺</w:t>
      </w:r>
      <w:proofErr w:type="gramEnd"/>
      <w:r>
        <w:rPr>
          <w:rFonts w:ascii="標楷體" w:eastAsia="標楷體" w:hint="eastAsia"/>
          <w:color w:val="000000"/>
          <w:sz w:val="28"/>
        </w:rPr>
        <w:t>北地方法院為第一審管轄法院。</w:t>
      </w:r>
    </w:p>
    <w:p w14:paraId="41E465D8" w14:textId="77777777" w:rsidR="0042182A" w:rsidRDefault="0042182A" w:rsidP="00633CE4">
      <w:pPr>
        <w:pStyle w:val="1"/>
        <w:snapToGrid w:val="0"/>
        <w:spacing w:beforeLines="25" w:before="90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第十五條　本契約書一式二份，分由甲、乙雙方各執一份為</w:t>
      </w:r>
      <w:proofErr w:type="gramStart"/>
      <w:r>
        <w:rPr>
          <w:rFonts w:ascii="標楷體" w:eastAsia="標楷體" w:hint="eastAsia"/>
          <w:color w:val="000000"/>
          <w:sz w:val="28"/>
        </w:rPr>
        <w:t>憑</w:t>
      </w:r>
      <w:proofErr w:type="gramEnd"/>
      <w:r>
        <w:rPr>
          <w:rFonts w:ascii="標楷體" w:eastAsia="標楷體" w:hint="eastAsia"/>
          <w:color w:val="000000"/>
          <w:sz w:val="28"/>
        </w:rPr>
        <w:t>。</w:t>
      </w:r>
    </w:p>
    <w:p w14:paraId="33F5B528" w14:textId="77777777" w:rsidR="00633CE4" w:rsidRDefault="00633CE4" w:rsidP="00633CE4">
      <w:pPr>
        <w:pStyle w:val="1"/>
        <w:snapToGrid w:val="0"/>
        <w:spacing w:beforeLines="25" w:before="90" w:line="500" w:lineRule="exact"/>
        <w:ind w:left="1400" w:hangingChars="500" w:hanging="1400"/>
        <w:jc w:val="both"/>
        <w:rPr>
          <w:rFonts w:ascii="標楷體" w:eastAsia="標楷體"/>
          <w:color w:val="000000"/>
          <w:sz w:val="28"/>
        </w:rPr>
      </w:pPr>
    </w:p>
    <w:p w14:paraId="66F0EAE9" w14:textId="77777777" w:rsidR="008B2408" w:rsidRDefault="0042182A" w:rsidP="00633CE4">
      <w:pPr>
        <w:pStyle w:val="1"/>
        <w:snapToGrid w:val="0"/>
        <w:spacing w:beforeLines="50" w:before="180" w:afterLines="25" w:after="90"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8F2E8C">
        <w:rPr>
          <w:rFonts w:ascii="標楷體" w:eastAsia="標楷體" w:hAnsi="標楷體" w:hint="eastAsia"/>
          <w:color w:val="000000"/>
          <w:sz w:val="28"/>
        </w:rPr>
        <w:t>立契約書人：</w:t>
      </w:r>
    </w:p>
    <w:p w14:paraId="4370EAE6" w14:textId="77777777" w:rsidR="008A1E6F" w:rsidRDefault="0042182A" w:rsidP="00633CE4">
      <w:pPr>
        <w:pStyle w:val="1"/>
        <w:snapToGrid w:val="0"/>
        <w:spacing w:beforeLines="50" w:before="180" w:afterLines="25" w:after="90" w:line="50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ascii="標楷體" w:eastAsia="標楷體" w:hint="eastAsia"/>
          <w:color w:val="000000"/>
          <w:w w:val="90"/>
          <w:sz w:val="28"/>
          <w:szCs w:val="28"/>
        </w:rPr>
        <w:t>甲方（受委託服務機構）</w:t>
      </w:r>
      <w:r>
        <w:rPr>
          <w:rFonts w:ascii="標楷體" w:eastAsia="標楷體" w:hint="eastAsia"/>
          <w:color w:val="000000"/>
          <w:sz w:val="28"/>
        </w:rPr>
        <w:t>：</w:t>
      </w:r>
      <w:r w:rsidR="00AF3DE5" w:rsidRPr="00AF3DE5">
        <w:rPr>
          <w:rFonts w:eastAsia="標楷體" w:hint="eastAsia"/>
          <w:color w:val="000000"/>
          <w:kern w:val="0"/>
          <w:sz w:val="28"/>
          <w:szCs w:val="28"/>
        </w:rPr>
        <w:t>財團法人臺北市</w:t>
      </w:r>
      <w:proofErr w:type="gramStart"/>
      <w:r w:rsidR="00AF3DE5" w:rsidRPr="00AF3DE5">
        <w:rPr>
          <w:rFonts w:eastAsia="標楷體" w:hint="eastAsia"/>
          <w:color w:val="000000"/>
          <w:kern w:val="0"/>
          <w:sz w:val="28"/>
          <w:szCs w:val="28"/>
        </w:rPr>
        <w:t>私立恆</w:t>
      </w:r>
      <w:proofErr w:type="gramEnd"/>
      <w:r w:rsidR="00AF3DE5" w:rsidRPr="00AF3DE5">
        <w:rPr>
          <w:rFonts w:eastAsia="標楷體" w:hint="eastAsia"/>
          <w:color w:val="000000"/>
          <w:kern w:val="0"/>
          <w:sz w:val="28"/>
          <w:szCs w:val="28"/>
        </w:rPr>
        <w:t>安老人長期照顧中心（長期照護型）</w:t>
      </w:r>
    </w:p>
    <w:p w14:paraId="5DF055DD" w14:textId="77777777" w:rsidR="00556639" w:rsidRDefault="00AF3DE5" w:rsidP="00633CE4">
      <w:pPr>
        <w:pStyle w:val="1"/>
        <w:snapToGrid w:val="0"/>
        <w:spacing w:beforeLines="50" w:before="180" w:afterLines="25" w:after="90" w:line="50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 w:rsidRPr="00AF3DE5">
        <w:rPr>
          <w:rFonts w:eastAsia="標楷體" w:hint="eastAsia"/>
          <w:color w:val="000000"/>
          <w:kern w:val="0"/>
          <w:sz w:val="28"/>
          <w:szCs w:val="28"/>
        </w:rPr>
        <w:t>附設臺北市私立</w:t>
      </w:r>
      <w:proofErr w:type="gramStart"/>
      <w:r w:rsidRPr="00AF3DE5">
        <w:rPr>
          <w:rFonts w:eastAsia="標楷體" w:hint="eastAsia"/>
          <w:color w:val="000000"/>
          <w:kern w:val="0"/>
          <w:sz w:val="28"/>
          <w:szCs w:val="28"/>
        </w:rPr>
        <w:t>恆</w:t>
      </w:r>
      <w:proofErr w:type="gramEnd"/>
      <w:r w:rsidRPr="00AF3DE5">
        <w:rPr>
          <w:rFonts w:eastAsia="標楷體" w:hint="eastAsia"/>
          <w:color w:val="000000"/>
          <w:kern w:val="0"/>
          <w:sz w:val="28"/>
          <w:szCs w:val="28"/>
        </w:rPr>
        <w:t>安居家式服務類長期照顧服務機構</w:t>
      </w:r>
    </w:p>
    <w:p w14:paraId="681AF718" w14:textId="77777777" w:rsidR="0042182A" w:rsidRDefault="008B2408" w:rsidP="00633CE4">
      <w:pPr>
        <w:pStyle w:val="1"/>
        <w:snapToGrid w:val="0"/>
        <w:spacing w:line="500" w:lineRule="exact"/>
        <w:jc w:val="both"/>
        <w:rPr>
          <w:rFonts w:ascii="標楷體" w:eastAsia="標楷體"/>
          <w:color w:val="000000"/>
          <w:w w:val="9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負</w:t>
      </w:r>
      <w:r w:rsidR="0042182A">
        <w:rPr>
          <w:rFonts w:ascii="標楷體" w:eastAsia="標楷體" w:hint="eastAsia"/>
          <w:color w:val="000000"/>
          <w:sz w:val="28"/>
        </w:rPr>
        <w:t xml:space="preserve"> </w:t>
      </w:r>
      <w:r w:rsidR="0042182A">
        <w:rPr>
          <w:rFonts w:ascii="標楷體" w:eastAsia="標楷體" w:hint="eastAsia"/>
          <w:color w:val="000000"/>
          <w:w w:val="90"/>
          <w:sz w:val="28"/>
          <w:szCs w:val="28"/>
        </w:rPr>
        <w:t>責 人：胡世賢</w:t>
      </w:r>
    </w:p>
    <w:p w14:paraId="6D863E90" w14:textId="77777777" w:rsidR="0042182A" w:rsidRDefault="0042182A" w:rsidP="00633CE4">
      <w:pPr>
        <w:pStyle w:val="1"/>
        <w:snapToGrid w:val="0"/>
        <w:spacing w:line="500" w:lineRule="exac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w w:val="90"/>
          <w:sz w:val="28"/>
          <w:szCs w:val="28"/>
        </w:rPr>
        <w:t>機構</w:t>
      </w:r>
      <w:r>
        <w:rPr>
          <w:rFonts w:ascii="標楷體" w:eastAsia="標楷體" w:hint="eastAsia"/>
          <w:color w:val="000000"/>
          <w:sz w:val="28"/>
        </w:rPr>
        <w:t>地址：台北市</w:t>
      </w:r>
      <w:r w:rsidR="00E426C0">
        <w:rPr>
          <w:rFonts w:ascii="標楷體" w:eastAsia="標楷體" w:hint="eastAsia"/>
          <w:color w:val="000000"/>
          <w:sz w:val="28"/>
        </w:rPr>
        <w:t>大安</w:t>
      </w:r>
      <w:r>
        <w:rPr>
          <w:rFonts w:ascii="標楷體" w:eastAsia="標楷體" w:hint="eastAsia"/>
          <w:color w:val="000000"/>
          <w:sz w:val="28"/>
        </w:rPr>
        <w:t>區</w:t>
      </w:r>
      <w:r w:rsidR="00E426C0">
        <w:rPr>
          <w:rFonts w:ascii="標楷體" w:eastAsia="標楷體" w:hint="eastAsia"/>
          <w:color w:val="000000"/>
          <w:sz w:val="28"/>
        </w:rPr>
        <w:t>和平東</w:t>
      </w:r>
      <w:r>
        <w:rPr>
          <w:rFonts w:ascii="標楷體" w:eastAsia="標楷體" w:hint="eastAsia"/>
          <w:color w:val="000000"/>
          <w:sz w:val="28"/>
        </w:rPr>
        <w:t>路</w:t>
      </w:r>
      <w:r w:rsidR="00E426C0">
        <w:rPr>
          <w:rFonts w:ascii="標楷體" w:eastAsia="標楷體" w:hint="eastAsia"/>
          <w:color w:val="000000"/>
          <w:sz w:val="28"/>
        </w:rPr>
        <w:t>二段295</w:t>
      </w:r>
      <w:r>
        <w:rPr>
          <w:rFonts w:ascii="標楷體" w:eastAsia="標楷體" w:hint="eastAsia"/>
          <w:color w:val="000000"/>
          <w:sz w:val="28"/>
        </w:rPr>
        <w:t>號</w:t>
      </w:r>
      <w:r w:rsidR="00E426C0">
        <w:rPr>
          <w:rFonts w:ascii="標楷體" w:eastAsia="標楷體" w:hint="eastAsia"/>
          <w:color w:val="000000"/>
          <w:sz w:val="28"/>
        </w:rPr>
        <w:t>12樓</w:t>
      </w:r>
    </w:p>
    <w:p w14:paraId="521B1B43" w14:textId="77777777" w:rsidR="008A1E6F" w:rsidRDefault="008A1E6F" w:rsidP="00633CE4">
      <w:pPr>
        <w:pStyle w:val="1"/>
        <w:snapToGrid w:val="0"/>
        <w:spacing w:line="500" w:lineRule="exact"/>
        <w:jc w:val="both"/>
        <w:rPr>
          <w:rFonts w:ascii="標楷體" w:eastAsia="標楷體"/>
          <w:color w:val="000000"/>
          <w:w w:val="90"/>
          <w:sz w:val="28"/>
          <w:szCs w:val="28"/>
        </w:rPr>
      </w:pPr>
    </w:p>
    <w:p w14:paraId="74F1CA67" w14:textId="77777777" w:rsidR="0042182A" w:rsidRDefault="0042182A" w:rsidP="00463AF0">
      <w:pPr>
        <w:pStyle w:val="1"/>
        <w:snapToGrid w:val="0"/>
        <w:spacing w:line="480" w:lineRule="auto"/>
        <w:jc w:val="both"/>
        <w:rPr>
          <w:rFonts w:ascii="標楷體" w:eastAsia="標楷體"/>
          <w:color w:val="000000"/>
          <w:w w:val="90"/>
          <w:sz w:val="28"/>
          <w:szCs w:val="28"/>
        </w:rPr>
      </w:pPr>
      <w:r w:rsidRPr="008B2408">
        <w:rPr>
          <w:rFonts w:ascii="標楷體" w:eastAsia="標楷體" w:hint="eastAsia"/>
          <w:color w:val="000000"/>
          <w:w w:val="90"/>
          <w:sz w:val="28"/>
          <w:szCs w:val="28"/>
        </w:rPr>
        <w:t>乙方（</w:t>
      </w:r>
      <w:r>
        <w:rPr>
          <w:rFonts w:ascii="標楷體" w:eastAsia="標楷體" w:hint="eastAsia"/>
          <w:color w:val="000000"/>
          <w:w w:val="90"/>
          <w:sz w:val="28"/>
          <w:szCs w:val="28"/>
        </w:rPr>
        <w:t>立委託服務委託人）：</w:t>
      </w:r>
    </w:p>
    <w:p w14:paraId="7AEED54A" w14:textId="77777777" w:rsidR="0042182A" w:rsidRDefault="0042182A" w:rsidP="00463AF0">
      <w:pPr>
        <w:pStyle w:val="1"/>
        <w:snapToGrid w:val="0"/>
        <w:spacing w:line="480" w:lineRule="auto"/>
        <w:jc w:val="both"/>
        <w:rPr>
          <w:rFonts w:ascii="標楷體" w:eastAsia="標楷體"/>
          <w:color w:val="000000"/>
          <w:w w:val="90"/>
          <w:sz w:val="28"/>
          <w:szCs w:val="28"/>
        </w:rPr>
      </w:pPr>
      <w:r>
        <w:rPr>
          <w:rFonts w:ascii="標楷體" w:eastAsia="標楷體" w:hint="eastAsia"/>
          <w:color w:val="000000"/>
          <w:w w:val="90"/>
          <w:sz w:val="28"/>
          <w:szCs w:val="28"/>
        </w:rPr>
        <w:t>身分證字號：</w:t>
      </w:r>
      <w:bookmarkStart w:id="0" w:name="_GoBack"/>
      <w:bookmarkEnd w:id="0"/>
    </w:p>
    <w:p w14:paraId="37796C19" w14:textId="77777777" w:rsidR="0042182A" w:rsidRDefault="0042182A" w:rsidP="00463AF0">
      <w:pPr>
        <w:pStyle w:val="1"/>
        <w:snapToGrid w:val="0"/>
        <w:spacing w:line="480" w:lineRule="auto"/>
        <w:jc w:val="both"/>
        <w:rPr>
          <w:rFonts w:ascii="標楷體" w:eastAsia="標楷體" w:hint="eastAsia"/>
          <w:color w:val="000000"/>
          <w:w w:val="90"/>
          <w:sz w:val="28"/>
          <w:szCs w:val="28"/>
        </w:rPr>
      </w:pPr>
      <w:r>
        <w:rPr>
          <w:rFonts w:ascii="標楷體" w:eastAsia="標楷體" w:hint="eastAsia"/>
          <w:color w:val="000000"/>
          <w:w w:val="90"/>
          <w:sz w:val="28"/>
          <w:szCs w:val="28"/>
        </w:rPr>
        <w:t xml:space="preserve">住    </w:t>
      </w:r>
      <w:r w:rsidRPr="008B2408">
        <w:rPr>
          <w:rFonts w:ascii="標楷體" w:eastAsia="標楷體" w:hint="eastAsia"/>
          <w:color w:val="000000"/>
          <w:w w:val="90"/>
          <w:sz w:val="28"/>
          <w:szCs w:val="28"/>
        </w:rPr>
        <w:t xml:space="preserve">  址：</w:t>
      </w:r>
    </w:p>
    <w:p w14:paraId="5B506048" w14:textId="77777777" w:rsidR="00463AF0" w:rsidRPr="00463AF0" w:rsidRDefault="00463AF0" w:rsidP="00463AF0">
      <w:pPr>
        <w:pStyle w:val="1"/>
        <w:snapToGrid w:val="0"/>
        <w:spacing w:line="480" w:lineRule="auto"/>
        <w:jc w:val="both"/>
        <w:rPr>
          <w:rFonts w:ascii="標楷體" w:eastAsia="標楷體"/>
          <w:color w:val="000000"/>
          <w:w w:val="90"/>
          <w:sz w:val="28"/>
          <w:szCs w:val="28"/>
        </w:rPr>
      </w:pPr>
    </w:p>
    <w:p w14:paraId="4834CA6E" w14:textId="77777777" w:rsidR="0042182A" w:rsidRPr="008B2408" w:rsidRDefault="0042182A" w:rsidP="00463AF0">
      <w:pPr>
        <w:pStyle w:val="1"/>
        <w:snapToGrid w:val="0"/>
        <w:spacing w:line="480" w:lineRule="auto"/>
        <w:jc w:val="both"/>
        <w:rPr>
          <w:rFonts w:ascii="標楷體" w:eastAsia="標楷體"/>
          <w:color w:val="000000"/>
          <w:w w:val="90"/>
          <w:sz w:val="28"/>
          <w:szCs w:val="28"/>
        </w:rPr>
      </w:pPr>
      <w:r w:rsidRPr="008B2408">
        <w:rPr>
          <w:rFonts w:ascii="標楷體" w:eastAsia="標楷體" w:hint="eastAsia"/>
          <w:color w:val="000000"/>
          <w:w w:val="90"/>
          <w:sz w:val="28"/>
          <w:szCs w:val="28"/>
        </w:rPr>
        <w:t>乙方代理人：</w:t>
      </w:r>
    </w:p>
    <w:p w14:paraId="2C46C583" w14:textId="77777777" w:rsidR="0042182A" w:rsidRPr="008B2408" w:rsidRDefault="0042182A" w:rsidP="00463AF0">
      <w:pPr>
        <w:pStyle w:val="1"/>
        <w:snapToGrid w:val="0"/>
        <w:spacing w:line="480" w:lineRule="auto"/>
        <w:jc w:val="both"/>
        <w:rPr>
          <w:rFonts w:ascii="標楷體" w:eastAsia="標楷體"/>
          <w:color w:val="000000"/>
          <w:w w:val="90"/>
          <w:sz w:val="28"/>
          <w:szCs w:val="28"/>
        </w:rPr>
      </w:pPr>
      <w:r w:rsidRPr="008B2408">
        <w:rPr>
          <w:rFonts w:ascii="標楷體" w:eastAsia="標楷體" w:hint="eastAsia"/>
          <w:color w:val="000000"/>
          <w:w w:val="90"/>
          <w:sz w:val="28"/>
          <w:szCs w:val="28"/>
        </w:rPr>
        <w:t>身分證字號：</w:t>
      </w:r>
    </w:p>
    <w:p w14:paraId="24119A63" w14:textId="525C8E2C" w:rsidR="00633CE4" w:rsidRDefault="0042182A" w:rsidP="00463AF0">
      <w:pPr>
        <w:pStyle w:val="1"/>
        <w:snapToGrid w:val="0"/>
        <w:spacing w:line="480" w:lineRule="auto"/>
        <w:jc w:val="both"/>
        <w:rPr>
          <w:rFonts w:ascii="標楷體" w:eastAsia="標楷體"/>
          <w:color w:val="000000"/>
          <w:w w:val="90"/>
          <w:sz w:val="28"/>
          <w:szCs w:val="28"/>
        </w:rPr>
      </w:pPr>
      <w:r w:rsidRPr="008B2408">
        <w:rPr>
          <w:rFonts w:ascii="標楷體" w:eastAsia="標楷體" w:hint="eastAsia"/>
          <w:color w:val="000000"/>
          <w:w w:val="90"/>
          <w:sz w:val="28"/>
          <w:szCs w:val="28"/>
        </w:rPr>
        <w:t>住      址：</w:t>
      </w:r>
    </w:p>
    <w:p w14:paraId="25BEF12B" w14:textId="77777777" w:rsidR="00633CE4" w:rsidRDefault="00633CE4" w:rsidP="00633CE4">
      <w:pPr>
        <w:pStyle w:val="1"/>
        <w:snapToGrid w:val="0"/>
        <w:spacing w:line="500" w:lineRule="exact"/>
        <w:jc w:val="both"/>
        <w:rPr>
          <w:rFonts w:ascii="標楷體" w:eastAsia="標楷體"/>
          <w:color w:val="000000"/>
          <w:w w:val="90"/>
          <w:sz w:val="28"/>
          <w:szCs w:val="28"/>
        </w:rPr>
      </w:pPr>
    </w:p>
    <w:p w14:paraId="0D700D01" w14:textId="77777777" w:rsidR="006304C7" w:rsidRPr="008B2408" w:rsidRDefault="006304C7" w:rsidP="00633CE4">
      <w:pPr>
        <w:pStyle w:val="1"/>
        <w:snapToGrid w:val="0"/>
        <w:spacing w:line="500" w:lineRule="exact"/>
        <w:jc w:val="both"/>
        <w:rPr>
          <w:rFonts w:ascii="標楷體" w:eastAsia="標楷體"/>
          <w:color w:val="000000"/>
          <w:w w:val="90"/>
          <w:sz w:val="28"/>
          <w:szCs w:val="28"/>
        </w:rPr>
      </w:pPr>
    </w:p>
    <w:p w14:paraId="5BC2EF07" w14:textId="74C99974" w:rsidR="0042182A" w:rsidRDefault="00633CE4" w:rsidP="001E03FE">
      <w:pPr>
        <w:pStyle w:val="1"/>
        <w:snapToGrid w:val="0"/>
        <w:spacing w:line="500" w:lineRule="exact"/>
        <w:jc w:val="distribute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中華民</w:t>
      </w:r>
      <w:r w:rsidR="0042182A">
        <w:rPr>
          <w:rFonts w:ascii="標楷體" w:eastAsia="標楷體" w:hint="eastAsia"/>
          <w:color w:val="000000"/>
          <w:sz w:val="28"/>
        </w:rPr>
        <w:t>國年月日</w:t>
      </w:r>
      <w:r>
        <w:rPr>
          <w:rFonts w:ascii="標楷體" w:eastAsia="標楷體"/>
          <w:color w:val="000000"/>
          <w:sz w:val="28"/>
        </w:rPr>
        <w:br w:type="page"/>
      </w:r>
    </w:p>
    <w:p w14:paraId="68AB4FB5" w14:textId="77777777" w:rsidR="00FB1DD5" w:rsidRPr="00B06CB6" w:rsidRDefault="00556639" w:rsidP="00556639">
      <w:pPr>
        <w:pStyle w:val="Default"/>
        <w:spacing w:line="440" w:lineRule="exact"/>
        <w:rPr>
          <w:b/>
          <w:noProof/>
          <w:sz w:val="28"/>
          <w:szCs w:val="28"/>
        </w:rPr>
      </w:pPr>
      <w:r w:rsidRPr="00B06CB6">
        <w:rPr>
          <w:b/>
          <w:noProof/>
          <w:sz w:val="28"/>
          <w:szCs w:val="28"/>
        </w:rPr>
        <w:lastRenderedPageBreak/>
        <w:t xml:space="preserve"> </w:t>
      </w:r>
    </w:p>
    <w:p w14:paraId="0F1DCC97" w14:textId="77777777" w:rsidR="00CF4626" w:rsidRPr="00CF4626" w:rsidRDefault="00463AF0" w:rsidP="001E03FE">
      <w:pPr>
        <w:pStyle w:val="Default"/>
        <w:spacing w:line="440" w:lineRule="exact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pict w14:anchorId="18D03D37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4.15pt;margin-top:-24.4pt;width:43.3pt;height:25.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4FOgIAAEkEAAAOAAAAZHJzL2Uyb0RvYy54bWysVF2O0zAQfkfiDpbfadJuS9uo6WrpUoS0&#10;/EgLB3Acp7FwPMZ2m5QLIHGA5ZkDcAAOtHsOxk63VAu8IPJgeTzjzzPfN5PFedcoshPWSdA5HQ5S&#10;SoTmUEq9yen7d+snM0qcZ7pkCrTI6V44er58/GjRmkyMoAZVCksQRLusNTmtvTdZkjhei4a5ARih&#10;0VmBbZhH026S0rIW0RuVjNL0adKCLY0FLpzD08veSZcRv6oE92+qyglPVE4xNx9XG9cirMlywbKN&#10;ZaaW/JAG+4csGiY1PnqEumSeka2Vv0E1kltwUPkBhyaBqpJcxBqwmmH6oJrrmhkRa0FynDnS5P4f&#10;LH+9e2uJLHN6lk4p0axBke5uPt9+/3p38+P22xcyChy1xmUYem0w2HfPoEOtY73OXAH/4IiGVc30&#10;RlxYC20tWIk5DsPN5ORqj+MCSNG+ghKfYlsPEairbBMIREoIoqNW+6M+ovOE4+FkPJ8P0cPRdTac&#10;TadRv4Rl95eNdf6FgIaETU4tyh/B2e7K+ZAMy+5DwlsOlCzXUqlo2E2xUpbsGLbKOn4x/wdhSpM2&#10;p/PJaNLX/1eINH5/gmikx55Xssnp7BjEssDac13GjvRMqn6PKSt9oDEw13Pou6I7yFJAuUdCLfS9&#10;jbOImxrsJ0pa7Oucuo9bZgUl6qVGUebD8TgMQjTGk+kIDXvqKU49THOEyqmnpN+ufByeQJiGCxSv&#10;kpHYoHKfySFX7NfI92G2wkCc2jHq1x9g+RMAAP//AwBQSwMEFAAGAAgAAAAhAGfMxXfcAAAABwEA&#10;AA8AAABkcnMvZG93bnJldi54bWxMj8FOwzAQRO9I/IO1SFxQ61CikIY4FUICwQ0Kgqsbb5MIex1s&#10;Nw1/z3KC02o0o9k39WZ2VkwY4uBJweUyA4HUejNQp+Dt9X5RgohJk9HWEyr4xgib5vSk1pXxR3rB&#10;aZs6wSUUK62gT2mspIxtj07HpR+R2Nv74HRiGTppgj5yubNylWWFdHog/tDrEe96bD+3B6egzB+n&#10;j/h09fzeFnu7ThfX08NXUOr8bL69AZFwTn9h+MVndGiYaecPZKKwrLMVJxUs8pIncGBd8N2xkYNs&#10;avmfv/kBAAD//wMAUEsBAi0AFAAGAAgAAAAhALaDOJL+AAAA4QEAABMAAAAAAAAAAAAAAAAAAAAA&#10;AFtDb250ZW50X1R5cGVzXS54bWxQSwECLQAUAAYACAAAACEAOP0h/9YAAACUAQAACwAAAAAAAAAA&#10;AAAAAAAvAQAAX3JlbHMvLnJlbHNQSwECLQAUAAYACAAAACEAYbQeBToCAABJBAAADgAAAAAAAAAA&#10;AAAAAAAuAgAAZHJzL2Uyb0RvYy54bWxQSwECLQAUAAYACAAAACEAZ8zFd9wAAAAHAQAADwAAAAAA&#10;AAAAAAAAAACUBAAAZHJzL2Rvd25yZXYueG1sUEsFBgAAAAAEAAQA8wAAAJ0FAAAAAA==&#10;">
            <v:textbox>
              <w:txbxContent>
                <w:p w14:paraId="1CA8DC3B" w14:textId="77777777" w:rsidR="00177C79" w:rsidRPr="008A642A" w:rsidRDefault="00177C79" w:rsidP="00FB1DD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A642A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xbxContent>
            </v:textbox>
          </v:shape>
        </w:pict>
      </w:r>
      <w:r w:rsidR="00CF4626" w:rsidRPr="00CF4626">
        <w:rPr>
          <w:rFonts w:hint="eastAsia"/>
          <w:b/>
          <w:noProof/>
          <w:sz w:val="26"/>
          <w:szCs w:val="26"/>
        </w:rPr>
        <w:t>財團法人臺北市私立恆安老人長期照顧中心（長期照護型）居家服務部</w:t>
      </w:r>
    </w:p>
    <w:p w14:paraId="053E7DAC" w14:textId="77777777" w:rsidR="00556639" w:rsidRDefault="00FB1DD5" w:rsidP="001E03FE">
      <w:pPr>
        <w:pStyle w:val="Default"/>
        <w:spacing w:line="440" w:lineRule="exact"/>
        <w:jc w:val="center"/>
        <w:rPr>
          <w:b/>
          <w:noProof/>
          <w:sz w:val="26"/>
          <w:szCs w:val="26"/>
        </w:rPr>
      </w:pPr>
      <w:r w:rsidRPr="00CF4626">
        <w:rPr>
          <w:rFonts w:hint="eastAsia"/>
          <w:b/>
          <w:noProof/>
          <w:sz w:val="26"/>
          <w:szCs w:val="26"/>
        </w:rPr>
        <w:t>長照2.0給付標準一覽表</w:t>
      </w:r>
    </w:p>
    <w:p w14:paraId="4967E788" w14:textId="77777777" w:rsidR="00F84090" w:rsidRPr="00F84090" w:rsidRDefault="00F84090" w:rsidP="001E03FE">
      <w:pPr>
        <w:spacing w:line="440" w:lineRule="exact"/>
        <w:rPr>
          <w:rFonts w:eastAsia="標楷體"/>
          <w:sz w:val="26"/>
          <w:szCs w:val="26"/>
        </w:rPr>
      </w:pPr>
      <w:proofErr w:type="gramStart"/>
      <w:r w:rsidRPr="00556639">
        <w:rPr>
          <w:rFonts w:eastAsia="標楷體"/>
          <w:sz w:val="26"/>
          <w:szCs w:val="26"/>
        </w:rPr>
        <w:t>＊</w:t>
      </w:r>
      <w:proofErr w:type="gramEnd"/>
      <w:r w:rsidRPr="00556639">
        <w:rPr>
          <w:rFonts w:eastAsia="標楷體"/>
          <w:sz w:val="26"/>
          <w:szCs w:val="26"/>
        </w:rPr>
        <w:t>依長期照顧給付及支付基準，補助額度一般戶</w:t>
      </w:r>
      <w:r w:rsidRPr="00556639">
        <w:rPr>
          <w:rFonts w:eastAsia="標楷體"/>
          <w:sz w:val="26"/>
          <w:szCs w:val="26"/>
        </w:rPr>
        <w:t>84%</w:t>
      </w:r>
      <w:r w:rsidRPr="00556639">
        <w:rPr>
          <w:rFonts w:eastAsia="標楷體"/>
          <w:sz w:val="26"/>
          <w:szCs w:val="26"/>
        </w:rPr>
        <w:t>、中低收入戶</w:t>
      </w:r>
      <w:r w:rsidRPr="00556639">
        <w:rPr>
          <w:rFonts w:eastAsia="標楷體"/>
          <w:sz w:val="26"/>
          <w:szCs w:val="26"/>
        </w:rPr>
        <w:t>95%</w:t>
      </w:r>
      <w:r w:rsidRPr="00556639">
        <w:rPr>
          <w:rFonts w:eastAsia="標楷體"/>
          <w:sz w:val="26"/>
          <w:szCs w:val="26"/>
        </w:rPr>
        <w:t>、低收入戶</w:t>
      </w:r>
      <w:r w:rsidRPr="00556639">
        <w:rPr>
          <w:rFonts w:eastAsia="標楷體"/>
          <w:sz w:val="26"/>
          <w:szCs w:val="26"/>
        </w:rPr>
        <w:t>100%</w:t>
      </w:r>
      <w:r w:rsidRPr="00556639">
        <w:rPr>
          <w:rFonts w:eastAsia="標楷體"/>
          <w:sz w:val="26"/>
          <w:szCs w:val="26"/>
        </w:rPr>
        <w:t>。</w:t>
      </w:r>
    </w:p>
    <w:tbl>
      <w:tblPr>
        <w:tblStyle w:val="a3"/>
        <w:tblW w:w="5140" w:type="pct"/>
        <w:jc w:val="center"/>
        <w:tblLook w:val="04A0" w:firstRow="1" w:lastRow="0" w:firstColumn="1" w:lastColumn="0" w:noHBand="0" w:noVBand="1"/>
      </w:tblPr>
      <w:tblGrid>
        <w:gridCol w:w="1375"/>
        <w:gridCol w:w="1868"/>
        <w:gridCol w:w="591"/>
        <w:gridCol w:w="656"/>
        <w:gridCol w:w="668"/>
        <w:gridCol w:w="5556"/>
      </w:tblGrid>
      <w:tr w:rsidR="001E03FE" w:rsidRPr="00633CE4" w14:paraId="323BE9E5" w14:textId="77777777" w:rsidTr="001E03FE">
        <w:trPr>
          <w:trHeight w:val="667"/>
          <w:jc w:val="center"/>
        </w:trPr>
        <w:tc>
          <w:tcPr>
            <w:tcW w:w="644" w:type="pct"/>
            <w:vMerge w:val="restart"/>
            <w:vAlign w:val="center"/>
          </w:tcPr>
          <w:p w14:paraId="322A2127" w14:textId="77777777" w:rsidR="00FB1DD5" w:rsidRPr="00633CE4" w:rsidRDefault="00FB1DD5" w:rsidP="00556639">
            <w:pPr>
              <w:jc w:val="center"/>
              <w:rPr>
                <w:rFonts w:eastAsia="標楷體"/>
              </w:rPr>
            </w:pPr>
            <w:r w:rsidRPr="00633CE4">
              <w:rPr>
                <w:rFonts w:eastAsia="標楷體"/>
              </w:rPr>
              <w:t>編號</w:t>
            </w:r>
          </w:p>
        </w:tc>
        <w:tc>
          <w:tcPr>
            <w:tcW w:w="874" w:type="pct"/>
            <w:vMerge w:val="restart"/>
            <w:vAlign w:val="center"/>
          </w:tcPr>
          <w:p w14:paraId="1546995B" w14:textId="77777777" w:rsidR="00FB1DD5" w:rsidRPr="00633CE4" w:rsidRDefault="00FB1DD5" w:rsidP="00556639">
            <w:pPr>
              <w:jc w:val="center"/>
              <w:rPr>
                <w:rFonts w:eastAsia="標楷體"/>
              </w:rPr>
            </w:pPr>
            <w:r w:rsidRPr="00633CE4">
              <w:rPr>
                <w:rFonts w:eastAsia="標楷體"/>
              </w:rPr>
              <w:t>照顧組合</w:t>
            </w:r>
          </w:p>
        </w:tc>
        <w:tc>
          <w:tcPr>
            <w:tcW w:w="278" w:type="pct"/>
            <w:vMerge w:val="restart"/>
            <w:vAlign w:val="center"/>
          </w:tcPr>
          <w:p w14:paraId="5075F6C6" w14:textId="77777777" w:rsidR="00FB1DD5" w:rsidRPr="00633CE4" w:rsidRDefault="00FB1DD5" w:rsidP="00556639">
            <w:pPr>
              <w:jc w:val="center"/>
              <w:rPr>
                <w:rFonts w:eastAsia="標楷體"/>
              </w:rPr>
            </w:pPr>
            <w:r w:rsidRPr="00633CE4">
              <w:rPr>
                <w:rFonts w:eastAsia="標楷體"/>
              </w:rPr>
              <w:t>核定數</w:t>
            </w:r>
          </w:p>
        </w:tc>
        <w:tc>
          <w:tcPr>
            <w:tcW w:w="609" w:type="pct"/>
            <w:gridSpan w:val="2"/>
          </w:tcPr>
          <w:p w14:paraId="5888E50B" w14:textId="77777777" w:rsidR="00FB1DD5" w:rsidRPr="00633CE4" w:rsidRDefault="00FB1DD5" w:rsidP="00556639">
            <w:pPr>
              <w:jc w:val="center"/>
              <w:rPr>
                <w:rFonts w:eastAsia="標楷體"/>
              </w:rPr>
            </w:pPr>
            <w:r w:rsidRPr="00633CE4">
              <w:rPr>
                <w:rFonts w:eastAsia="標楷體"/>
              </w:rPr>
              <w:t>民眾</w:t>
            </w:r>
          </w:p>
          <w:p w14:paraId="16C7AC0B" w14:textId="77777777" w:rsidR="00FB1DD5" w:rsidRPr="00633CE4" w:rsidRDefault="00FB1DD5" w:rsidP="00556639">
            <w:pPr>
              <w:jc w:val="center"/>
              <w:rPr>
                <w:rFonts w:eastAsia="標楷體"/>
              </w:rPr>
            </w:pPr>
            <w:r w:rsidRPr="00633CE4">
              <w:rPr>
                <w:rFonts w:eastAsia="標楷體"/>
              </w:rPr>
              <w:t>自付額</w:t>
            </w:r>
            <w:r w:rsidRPr="00633CE4">
              <w:rPr>
                <w:rFonts w:eastAsia="標楷體"/>
              </w:rPr>
              <w:t>(</w:t>
            </w:r>
            <w:r w:rsidRPr="00633CE4">
              <w:rPr>
                <w:rFonts w:eastAsia="標楷體"/>
              </w:rPr>
              <w:t>元</w:t>
            </w:r>
            <w:r w:rsidRPr="00633CE4">
              <w:rPr>
                <w:rFonts w:eastAsia="標楷體"/>
              </w:rPr>
              <w:t>)</w:t>
            </w:r>
          </w:p>
        </w:tc>
        <w:tc>
          <w:tcPr>
            <w:tcW w:w="2595" w:type="pct"/>
            <w:vMerge w:val="restart"/>
            <w:vAlign w:val="center"/>
          </w:tcPr>
          <w:p w14:paraId="051FDBB2" w14:textId="77777777" w:rsidR="00FB1DD5" w:rsidRPr="00633CE4" w:rsidRDefault="00FB1DD5" w:rsidP="00556639">
            <w:pPr>
              <w:jc w:val="center"/>
              <w:rPr>
                <w:rFonts w:eastAsia="標楷體"/>
              </w:rPr>
            </w:pPr>
            <w:r w:rsidRPr="00633CE4">
              <w:rPr>
                <w:rFonts w:eastAsia="標楷體"/>
              </w:rPr>
              <w:t>備註</w:t>
            </w:r>
          </w:p>
        </w:tc>
      </w:tr>
      <w:tr w:rsidR="001E03FE" w:rsidRPr="00633CE4" w14:paraId="339E15CA" w14:textId="77777777" w:rsidTr="001E03FE">
        <w:trPr>
          <w:trHeight w:val="454"/>
          <w:jc w:val="center"/>
        </w:trPr>
        <w:tc>
          <w:tcPr>
            <w:tcW w:w="644" w:type="pct"/>
            <w:vMerge/>
            <w:vAlign w:val="center"/>
          </w:tcPr>
          <w:p w14:paraId="3F88D2CE" w14:textId="77777777" w:rsidR="00FB1DD5" w:rsidRPr="00633CE4" w:rsidRDefault="00FB1DD5" w:rsidP="00177C7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74" w:type="pct"/>
            <w:vMerge/>
            <w:vAlign w:val="center"/>
          </w:tcPr>
          <w:p w14:paraId="7F0BEFCA" w14:textId="77777777" w:rsidR="00FB1DD5" w:rsidRPr="00633CE4" w:rsidRDefault="00FB1DD5" w:rsidP="00177C7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78" w:type="pct"/>
            <w:vMerge/>
          </w:tcPr>
          <w:p w14:paraId="07FB191D" w14:textId="77777777" w:rsidR="00FB1DD5" w:rsidRPr="00633CE4" w:rsidRDefault="00FB1DD5" w:rsidP="00177C7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</w:tcPr>
          <w:p w14:paraId="46FF2369" w14:textId="77777777" w:rsidR="00FB1DD5" w:rsidRPr="00633CE4" w:rsidRDefault="00CE485A" w:rsidP="00177C79">
            <w:pPr>
              <w:spacing w:line="400" w:lineRule="exact"/>
              <w:jc w:val="center"/>
              <w:rPr>
                <w:rFonts w:eastAsia="標楷體"/>
              </w:rPr>
            </w:pPr>
            <w:r w:rsidRPr="00633CE4">
              <w:rPr>
                <w:rFonts w:eastAsia="標楷體" w:hint="eastAsia"/>
              </w:rPr>
              <w:t>一般戶</w:t>
            </w:r>
            <w:r w:rsidR="00FB1DD5" w:rsidRPr="00633CE4">
              <w:rPr>
                <w:rFonts w:eastAsia="標楷體"/>
              </w:rPr>
              <w:t>16%</w:t>
            </w:r>
          </w:p>
        </w:tc>
        <w:tc>
          <w:tcPr>
            <w:tcW w:w="314" w:type="pct"/>
          </w:tcPr>
          <w:p w14:paraId="44FE3DA0" w14:textId="77777777" w:rsidR="00CE485A" w:rsidRPr="00633CE4" w:rsidRDefault="00CE485A" w:rsidP="00177C79">
            <w:pPr>
              <w:spacing w:line="400" w:lineRule="exact"/>
              <w:jc w:val="center"/>
              <w:rPr>
                <w:rFonts w:eastAsia="標楷體"/>
              </w:rPr>
            </w:pPr>
            <w:r w:rsidRPr="00633CE4">
              <w:rPr>
                <w:rFonts w:eastAsia="標楷體" w:hint="eastAsia"/>
              </w:rPr>
              <w:t>中低</w:t>
            </w:r>
          </w:p>
          <w:p w14:paraId="688EEBBA" w14:textId="77777777" w:rsidR="00CE485A" w:rsidRPr="00633CE4" w:rsidRDefault="00CE485A" w:rsidP="00177C79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4DF63F26" w14:textId="77777777" w:rsidR="00FB1DD5" w:rsidRPr="00633CE4" w:rsidRDefault="00FB1DD5" w:rsidP="00177C79">
            <w:pPr>
              <w:spacing w:line="400" w:lineRule="exact"/>
              <w:jc w:val="center"/>
              <w:rPr>
                <w:rFonts w:eastAsia="標楷體"/>
              </w:rPr>
            </w:pPr>
            <w:r w:rsidRPr="00633CE4">
              <w:rPr>
                <w:rFonts w:eastAsia="標楷體"/>
              </w:rPr>
              <w:t>5%</w:t>
            </w:r>
          </w:p>
        </w:tc>
        <w:tc>
          <w:tcPr>
            <w:tcW w:w="2595" w:type="pct"/>
            <w:vMerge/>
            <w:vAlign w:val="center"/>
          </w:tcPr>
          <w:p w14:paraId="7AE162F4" w14:textId="77777777" w:rsidR="00FB1DD5" w:rsidRPr="00633CE4" w:rsidRDefault="00FB1DD5" w:rsidP="00177C7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E03FE" w:rsidRPr="00633CE4" w14:paraId="3DE912ED" w14:textId="77777777" w:rsidTr="001E03FE">
        <w:trPr>
          <w:jc w:val="center"/>
        </w:trPr>
        <w:tc>
          <w:tcPr>
            <w:tcW w:w="644" w:type="pct"/>
          </w:tcPr>
          <w:p w14:paraId="52B6B6A1" w14:textId="16108C6A" w:rsidR="00FB1DD5" w:rsidRPr="00633CE4" w:rsidRDefault="00633CE4" w:rsidP="00177C79">
            <w:pPr>
              <w:spacing w:line="400" w:lineRule="exact"/>
              <w:jc w:val="both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BA01</w:t>
            </w:r>
          </w:p>
        </w:tc>
        <w:tc>
          <w:tcPr>
            <w:tcW w:w="874" w:type="pct"/>
          </w:tcPr>
          <w:p w14:paraId="46892CEF" w14:textId="77777777" w:rsidR="00FB1DD5" w:rsidRPr="00633CE4" w:rsidRDefault="00FB1DD5" w:rsidP="00177C79">
            <w:pPr>
              <w:spacing w:line="400" w:lineRule="exact"/>
              <w:jc w:val="both"/>
              <w:rPr>
                <w:rFonts w:eastAsia="標楷體"/>
              </w:rPr>
            </w:pPr>
            <w:r w:rsidRPr="00633CE4">
              <w:rPr>
                <w:rFonts w:eastAsia="標楷體"/>
              </w:rPr>
              <w:t>基本身體清潔</w:t>
            </w:r>
          </w:p>
          <w:p w14:paraId="178D9CA0" w14:textId="77777777" w:rsidR="00FB1DD5" w:rsidRPr="00633CE4" w:rsidRDefault="00FB1DD5" w:rsidP="00177C79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633CE4">
              <w:rPr>
                <w:rFonts w:eastAsia="標楷體"/>
                <w:u w:val="single"/>
              </w:rPr>
              <w:t>項目</w:t>
            </w:r>
            <w:r w:rsidRPr="00633CE4">
              <w:rPr>
                <w:rFonts w:eastAsia="標楷體"/>
                <w:u w:val="single"/>
              </w:rPr>
              <w:t xml:space="preserve">:              </w:t>
            </w:r>
          </w:p>
        </w:tc>
        <w:tc>
          <w:tcPr>
            <w:tcW w:w="278" w:type="pct"/>
          </w:tcPr>
          <w:p w14:paraId="2EBE6AC3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5A127D00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41</w:t>
            </w:r>
          </w:p>
        </w:tc>
        <w:tc>
          <w:tcPr>
            <w:tcW w:w="314" w:type="pct"/>
            <w:vAlign w:val="center"/>
          </w:tcPr>
          <w:p w14:paraId="125251C1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13</w:t>
            </w:r>
          </w:p>
        </w:tc>
        <w:tc>
          <w:tcPr>
            <w:tcW w:w="2595" w:type="pct"/>
          </w:tcPr>
          <w:p w14:paraId="7B170A0A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依長照需要者之身體清潔需要完成以下項目：梳頭修面、穿脫衣服、床上擦澡、床上洗頭、排泄物清理</w:t>
            </w:r>
            <w:r w:rsidRPr="00633CE4">
              <w:rPr>
                <w:rFonts w:eastAsia="標楷體"/>
              </w:rPr>
              <w:t>(</w:t>
            </w:r>
            <w:proofErr w:type="gramStart"/>
            <w:r w:rsidRPr="00633CE4">
              <w:rPr>
                <w:rFonts w:eastAsia="標楷體"/>
              </w:rPr>
              <w:t>含當次</w:t>
            </w:r>
            <w:proofErr w:type="gramEnd"/>
            <w:r w:rsidRPr="00633CE4">
              <w:rPr>
                <w:rFonts w:eastAsia="標楷體"/>
              </w:rPr>
              <w:t>更換尿片、</w:t>
            </w:r>
            <w:proofErr w:type="gramStart"/>
            <w:r w:rsidRPr="00633CE4">
              <w:rPr>
                <w:rFonts w:eastAsia="標楷體"/>
              </w:rPr>
              <w:t>倒尿袋</w:t>
            </w:r>
            <w:proofErr w:type="gramEnd"/>
            <w:r w:rsidRPr="00633CE4">
              <w:rPr>
                <w:rFonts w:eastAsia="標楷體"/>
              </w:rPr>
              <w:t>等</w:t>
            </w:r>
            <w:r w:rsidRPr="00633CE4">
              <w:rPr>
                <w:rFonts w:eastAsia="標楷體"/>
              </w:rPr>
              <w:t>)</w:t>
            </w:r>
            <w:r w:rsidRPr="00633CE4">
              <w:rPr>
                <w:rFonts w:eastAsia="標楷體"/>
              </w:rPr>
              <w:t>。</w:t>
            </w:r>
          </w:p>
        </w:tc>
      </w:tr>
      <w:tr w:rsidR="001E03FE" w:rsidRPr="00633CE4" w14:paraId="4C6DCB58" w14:textId="77777777" w:rsidTr="001E03FE">
        <w:trPr>
          <w:jc w:val="center"/>
        </w:trPr>
        <w:tc>
          <w:tcPr>
            <w:tcW w:w="644" w:type="pct"/>
          </w:tcPr>
          <w:p w14:paraId="3187DA27" w14:textId="424DF519" w:rsidR="00FB1DD5" w:rsidRPr="00633CE4" w:rsidRDefault="00633CE4" w:rsidP="00177C79">
            <w:pPr>
              <w:spacing w:line="400" w:lineRule="exact"/>
              <w:jc w:val="both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BA02</w:t>
            </w:r>
          </w:p>
        </w:tc>
        <w:tc>
          <w:tcPr>
            <w:tcW w:w="874" w:type="pct"/>
          </w:tcPr>
          <w:p w14:paraId="43C8CBA8" w14:textId="77777777" w:rsidR="00FB1DD5" w:rsidRPr="00633CE4" w:rsidRDefault="00FB1DD5" w:rsidP="00177C79">
            <w:pPr>
              <w:spacing w:line="400" w:lineRule="exact"/>
              <w:jc w:val="both"/>
              <w:rPr>
                <w:rFonts w:eastAsia="標楷體"/>
              </w:rPr>
            </w:pPr>
            <w:r w:rsidRPr="00633CE4">
              <w:rPr>
                <w:rFonts w:eastAsia="標楷體"/>
              </w:rPr>
              <w:t>基本日常照顧</w:t>
            </w:r>
          </w:p>
          <w:p w14:paraId="0939BC6F" w14:textId="77777777" w:rsidR="00FB1DD5" w:rsidRPr="00633CE4" w:rsidRDefault="00FB1DD5" w:rsidP="00177C79">
            <w:pPr>
              <w:spacing w:line="400" w:lineRule="exact"/>
              <w:jc w:val="both"/>
              <w:rPr>
                <w:rFonts w:eastAsia="標楷體"/>
              </w:rPr>
            </w:pPr>
            <w:r w:rsidRPr="00633CE4">
              <w:rPr>
                <w:rFonts w:eastAsia="標楷體"/>
                <w:u w:val="single"/>
              </w:rPr>
              <w:t>項目</w:t>
            </w:r>
            <w:r w:rsidRPr="00633CE4">
              <w:rPr>
                <w:rFonts w:eastAsia="標楷體"/>
                <w:u w:val="single"/>
              </w:rPr>
              <w:t xml:space="preserve">:           </w:t>
            </w:r>
          </w:p>
        </w:tc>
        <w:tc>
          <w:tcPr>
            <w:tcW w:w="278" w:type="pct"/>
          </w:tcPr>
          <w:p w14:paraId="06FE9DFC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70FF6DBD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31</w:t>
            </w:r>
          </w:p>
        </w:tc>
        <w:tc>
          <w:tcPr>
            <w:tcW w:w="314" w:type="pct"/>
            <w:vAlign w:val="center"/>
          </w:tcPr>
          <w:p w14:paraId="1221D769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9</w:t>
            </w:r>
          </w:p>
        </w:tc>
        <w:tc>
          <w:tcPr>
            <w:tcW w:w="2595" w:type="pct"/>
          </w:tcPr>
          <w:p w14:paraId="3751926A" w14:textId="77777777" w:rsidR="00FB1DD5" w:rsidRPr="00633CE4" w:rsidRDefault="00FB1DD5" w:rsidP="00177C79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eastAsia="標楷體"/>
              </w:rPr>
            </w:pPr>
            <w:r w:rsidRPr="00633CE4">
              <w:rPr>
                <w:rFonts w:eastAsia="標楷體"/>
              </w:rPr>
              <w:t>協助翻身、移位、上下床、坐下</w:t>
            </w:r>
            <w:r w:rsidRPr="00633CE4">
              <w:rPr>
                <w:rFonts w:eastAsia="標楷體"/>
              </w:rPr>
              <w:t>/</w:t>
            </w:r>
            <w:r w:rsidRPr="00633CE4">
              <w:rPr>
                <w:rFonts w:eastAsia="標楷體"/>
              </w:rPr>
              <w:t>離座、刷牙洗臉、穿脫衣服、如廁、更換尿片或衛生棉、倒尿桶、清洗便桶、造</w:t>
            </w:r>
            <w:proofErr w:type="gramStart"/>
            <w:r w:rsidRPr="00633CE4">
              <w:rPr>
                <w:rFonts w:eastAsia="標楷體"/>
              </w:rPr>
              <w:t>廔</w:t>
            </w:r>
            <w:proofErr w:type="gramEnd"/>
            <w:r w:rsidRPr="00633CE4">
              <w:rPr>
                <w:rFonts w:eastAsia="標楷體"/>
              </w:rPr>
              <w:t>袋清理、清洗臉及</w:t>
            </w:r>
            <w:r w:rsidRPr="00633CE4">
              <w:rPr>
                <w:rFonts w:eastAsia="標楷體"/>
              </w:rPr>
              <w:t>/</w:t>
            </w:r>
            <w:r w:rsidRPr="00633CE4">
              <w:rPr>
                <w:rFonts w:eastAsia="標楷體"/>
              </w:rPr>
              <w:t>或手、刮鬍子、修剪指（</w:t>
            </w:r>
            <w:proofErr w:type="gramStart"/>
            <w:r w:rsidRPr="00633CE4">
              <w:rPr>
                <w:rFonts w:eastAsia="標楷體"/>
              </w:rPr>
              <w:t>趾</w:t>
            </w:r>
            <w:proofErr w:type="gramEnd"/>
            <w:r w:rsidRPr="00633CE4">
              <w:rPr>
                <w:rFonts w:eastAsia="標楷體"/>
              </w:rPr>
              <w:t>）甲、協助用藥、服藥、整理床（及更換床單）、會陰沖洗（無使用身體清潔）等。</w:t>
            </w:r>
          </w:p>
          <w:p w14:paraId="4F6AB9FC" w14:textId="77777777" w:rsidR="00FB1DD5" w:rsidRPr="00633CE4" w:rsidRDefault="00FB1DD5" w:rsidP="00177C79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eastAsia="標楷體"/>
              </w:rPr>
            </w:pPr>
            <w:r w:rsidRPr="00633CE4">
              <w:rPr>
                <w:rFonts w:eastAsia="標楷體"/>
              </w:rPr>
              <w:t>本組合以每</w:t>
            </w:r>
            <w:r w:rsidRPr="00633CE4">
              <w:rPr>
                <w:rFonts w:eastAsia="標楷體"/>
              </w:rPr>
              <w:t xml:space="preserve"> 30 </w:t>
            </w:r>
            <w:r w:rsidRPr="00633CE4">
              <w:rPr>
                <w:rFonts w:eastAsia="標楷體"/>
              </w:rPr>
              <w:t>分鐘為</w:t>
            </w:r>
            <w:r w:rsidRPr="00633CE4">
              <w:rPr>
                <w:rFonts w:eastAsia="標楷體"/>
              </w:rPr>
              <w:t xml:space="preserve"> 1 </w:t>
            </w:r>
            <w:r w:rsidRPr="00633CE4">
              <w:rPr>
                <w:rFonts w:eastAsia="標楷體"/>
              </w:rPr>
              <w:t>給</w:t>
            </w:r>
            <w:r w:rsidRPr="00633CE4">
              <w:rPr>
                <w:rFonts w:eastAsia="標楷體"/>
              </w:rPr>
              <w:t>(</w:t>
            </w:r>
            <w:r w:rsidRPr="00633CE4">
              <w:rPr>
                <w:rFonts w:eastAsia="標楷體"/>
              </w:rPr>
              <w:t>支</w:t>
            </w:r>
            <w:r w:rsidRPr="00633CE4">
              <w:rPr>
                <w:rFonts w:eastAsia="標楷體"/>
              </w:rPr>
              <w:t>)</w:t>
            </w:r>
            <w:r w:rsidRPr="00633CE4">
              <w:rPr>
                <w:rFonts w:eastAsia="標楷體"/>
              </w:rPr>
              <w:t>付單位，</w:t>
            </w:r>
            <w:r w:rsidRPr="00633CE4">
              <w:rPr>
                <w:rFonts w:eastAsia="標楷體"/>
              </w:rPr>
              <w:t xml:space="preserve">1 </w:t>
            </w:r>
            <w:proofErr w:type="gramStart"/>
            <w:r w:rsidRPr="00633CE4">
              <w:rPr>
                <w:rFonts w:eastAsia="標楷體"/>
              </w:rPr>
              <w:t>日限使用</w:t>
            </w:r>
            <w:proofErr w:type="gramEnd"/>
            <w:r w:rsidRPr="00633CE4">
              <w:rPr>
                <w:rFonts w:eastAsia="標楷體"/>
              </w:rPr>
              <w:t xml:space="preserve"> 3 </w:t>
            </w:r>
            <w:r w:rsidRPr="00633CE4">
              <w:rPr>
                <w:rFonts w:eastAsia="標楷體"/>
              </w:rPr>
              <w:t>小時。</w:t>
            </w:r>
          </w:p>
        </w:tc>
      </w:tr>
      <w:tr w:rsidR="001E03FE" w:rsidRPr="00633CE4" w14:paraId="6DE3E7A5" w14:textId="77777777" w:rsidTr="001E03FE">
        <w:trPr>
          <w:trHeight w:val="510"/>
          <w:jc w:val="center"/>
        </w:trPr>
        <w:tc>
          <w:tcPr>
            <w:tcW w:w="644" w:type="pct"/>
          </w:tcPr>
          <w:p w14:paraId="2B1EBDCB" w14:textId="4F425FE1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BA03</w:t>
            </w:r>
          </w:p>
        </w:tc>
        <w:tc>
          <w:tcPr>
            <w:tcW w:w="874" w:type="pct"/>
          </w:tcPr>
          <w:p w14:paraId="5563F1E2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測量生命徵象</w:t>
            </w:r>
          </w:p>
        </w:tc>
        <w:tc>
          <w:tcPr>
            <w:tcW w:w="278" w:type="pct"/>
          </w:tcPr>
          <w:p w14:paraId="76433C78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0C73D1D7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5</w:t>
            </w:r>
          </w:p>
        </w:tc>
        <w:tc>
          <w:tcPr>
            <w:tcW w:w="314" w:type="pct"/>
            <w:vAlign w:val="center"/>
          </w:tcPr>
          <w:p w14:paraId="5245DD87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1</w:t>
            </w:r>
          </w:p>
        </w:tc>
        <w:tc>
          <w:tcPr>
            <w:tcW w:w="2595" w:type="pct"/>
          </w:tcPr>
          <w:p w14:paraId="5D505544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</w:p>
        </w:tc>
      </w:tr>
      <w:tr w:rsidR="001E03FE" w:rsidRPr="00633CE4" w14:paraId="14086B07" w14:textId="77777777" w:rsidTr="001E03FE">
        <w:trPr>
          <w:jc w:val="center"/>
        </w:trPr>
        <w:tc>
          <w:tcPr>
            <w:tcW w:w="644" w:type="pct"/>
          </w:tcPr>
          <w:p w14:paraId="5B3A8BE4" w14:textId="0223944F" w:rsidR="00FB1DD5" w:rsidRPr="00633CE4" w:rsidRDefault="00633CE4" w:rsidP="00177C79">
            <w:pPr>
              <w:spacing w:line="400" w:lineRule="exact"/>
              <w:jc w:val="both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BA04</w:t>
            </w:r>
          </w:p>
        </w:tc>
        <w:tc>
          <w:tcPr>
            <w:tcW w:w="874" w:type="pct"/>
          </w:tcPr>
          <w:p w14:paraId="701599D8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協助餵食或灌食</w:t>
            </w:r>
          </w:p>
        </w:tc>
        <w:tc>
          <w:tcPr>
            <w:tcW w:w="278" w:type="pct"/>
          </w:tcPr>
          <w:p w14:paraId="07BBE284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4DED9CEC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20</w:t>
            </w:r>
          </w:p>
        </w:tc>
        <w:tc>
          <w:tcPr>
            <w:tcW w:w="314" w:type="pct"/>
            <w:vAlign w:val="center"/>
          </w:tcPr>
          <w:p w14:paraId="2FA9E1B4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6</w:t>
            </w:r>
          </w:p>
        </w:tc>
        <w:tc>
          <w:tcPr>
            <w:tcW w:w="2595" w:type="pct"/>
          </w:tcPr>
          <w:p w14:paraId="2344734F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進食環境（含長照需要者姿勢、加熱飯菜）準備、協助餵食（或灌食）、觀察進食的量及反應，以及善後等。</w:t>
            </w:r>
          </w:p>
        </w:tc>
      </w:tr>
      <w:tr w:rsidR="001E03FE" w:rsidRPr="00633CE4" w14:paraId="034BC392" w14:textId="77777777" w:rsidTr="001E03FE">
        <w:trPr>
          <w:trHeight w:val="510"/>
          <w:jc w:val="center"/>
        </w:trPr>
        <w:tc>
          <w:tcPr>
            <w:tcW w:w="644" w:type="pct"/>
          </w:tcPr>
          <w:p w14:paraId="21FEB067" w14:textId="7816EA37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BA05</w:t>
            </w:r>
          </w:p>
        </w:tc>
        <w:tc>
          <w:tcPr>
            <w:tcW w:w="874" w:type="pct"/>
          </w:tcPr>
          <w:p w14:paraId="42C2367C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餐食照顧</w:t>
            </w:r>
          </w:p>
        </w:tc>
        <w:tc>
          <w:tcPr>
            <w:tcW w:w="278" w:type="pct"/>
          </w:tcPr>
          <w:p w14:paraId="2FB10F6F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36A9EDBE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49</w:t>
            </w:r>
          </w:p>
        </w:tc>
        <w:tc>
          <w:tcPr>
            <w:tcW w:w="314" w:type="pct"/>
            <w:vAlign w:val="center"/>
          </w:tcPr>
          <w:p w14:paraId="30125263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15</w:t>
            </w:r>
          </w:p>
        </w:tc>
        <w:tc>
          <w:tcPr>
            <w:tcW w:w="2595" w:type="pct"/>
          </w:tcPr>
          <w:p w14:paraId="49EF7AED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</w:p>
        </w:tc>
      </w:tr>
      <w:tr w:rsidR="001E03FE" w:rsidRPr="00633CE4" w14:paraId="16F35B5F" w14:textId="77777777" w:rsidTr="001E03FE">
        <w:trPr>
          <w:trHeight w:val="510"/>
          <w:jc w:val="center"/>
        </w:trPr>
        <w:tc>
          <w:tcPr>
            <w:tcW w:w="644" w:type="pct"/>
          </w:tcPr>
          <w:p w14:paraId="0C9A79FB" w14:textId="60D3BE72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BA07</w:t>
            </w:r>
          </w:p>
        </w:tc>
        <w:tc>
          <w:tcPr>
            <w:tcW w:w="874" w:type="pct"/>
          </w:tcPr>
          <w:p w14:paraId="1D463FAB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協助沐浴及洗頭</w:t>
            </w:r>
          </w:p>
        </w:tc>
        <w:tc>
          <w:tcPr>
            <w:tcW w:w="278" w:type="pct"/>
          </w:tcPr>
          <w:p w14:paraId="2B055768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06F708A3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52</w:t>
            </w:r>
          </w:p>
        </w:tc>
        <w:tc>
          <w:tcPr>
            <w:tcW w:w="314" w:type="pct"/>
            <w:vAlign w:val="center"/>
          </w:tcPr>
          <w:p w14:paraId="4E131ADC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16</w:t>
            </w:r>
          </w:p>
        </w:tc>
        <w:tc>
          <w:tcPr>
            <w:tcW w:w="2595" w:type="pct"/>
          </w:tcPr>
          <w:p w14:paraId="4DFA509C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</w:p>
        </w:tc>
      </w:tr>
      <w:tr w:rsidR="001E03FE" w:rsidRPr="00633CE4" w14:paraId="40628B37" w14:textId="77777777" w:rsidTr="001E03FE">
        <w:trPr>
          <w:trHeight w:val="907"/>
          <w:jc w:val="center"/>
        </w:trPr>
        <w:tc>
          <w:tcPr>
            <w:tcW w:w="644" w:type="pct"/>
          </w:tcPr>
          <w:p w14:paraId="1105182B" w14:textId="028929B2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BA10</w:t>
            </w:r>
          </w:p>
        </w:tc>
        <w:tc>
          <w:tcPr>
            <w:tcW w:w="874" w:type="pct"/>
          </w:tcPr>
          <w:p w14:paraId="0B7CD622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翻身拍背</w:t>
            </w:r>
          </w:p>
          <w:p w14:paraId="4F2F85C8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  <w:u w:val="single"/>
              </w:rPr>
              <w:t>單位</w:t>
            </w:r>
            <w:r w:rsidRPr="00633CE4">
              <w:rPr>
                <w:rFonts w:eastAsia="標楷體"/>
                <w:u w:val="single"/>
              </w:rPr>
              <w:t xml:space="preserve">:           </w:t>
            </w:r>
          </w:p>
        </w:tc>
        <w:tc>
          <w:tcPr>
            <w:tcW w:w="278" w:type="pct"/>
          </w:tcPr>
          <w:p w14:paraId="6D2C22AB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513AF23B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24</w:t>
            </w:r>
          </w:p>
        </w:tc>
        <w:tc>
          <w:tcPr>
            <w:tcW w:w="314" w:type="pct"/>
            <w:vAlign w:val="center"/>
          </w:tcPr>
          <w:p w14:paraId="5D6BA1DD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7</w:t>
            </w:r>
          </w:p>
        </w:tc>
        <w:tc>
          <w:tcPr>
            <w:tcW w:w="2595" w:type="pct"/>
          </w:tcPr>
          <w:p w14:paraId="052D92BA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</w:p>
        </w:tc>
      </w:tr>
      <w:tr w:rsidR="001E03FE" w:rsidRPr="00633CE4" w14:paraId="39EAFFB1" w14:textId="77777777" w:rsidTr="001E03FE">
        <w:trPr>
          <w:trHeight w:val="510"/>
          <w:jc w:val="center"/>
        </w:trPr>
        <w:tc>
          <w:tcPr>
            <w:tcW w:w="644" w:type="pct"/>
          </w:tcPr>
          <w:p w14:paraId="1F8385D0" w14:textId="25C4C837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BA11</w:t>
            </w:r>
          </w:p>
        </w:tc>
        <w:tc>
          <w:tcPr>
            <w:tcW w:w="874" w:type="pct"/>
          </w:tcPr>
          <w:p w14:paraId="13B14552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肢體關節活動</w:t>
            </w:r>
          </w:p>
        </w:tc>
        <w:tc>
          <w:tcPr>
            <w:tcW w:w="278" w:type="pct"/>
          </w:tcPr>
          <w:p w14:paraId="12BD1C94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7BFE1FAC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31</w:t>
            </w:r>
          </w:p>
        </w:tc>
        <w:tc>
          <w:tcPr>
            <w:tcW w:w="314" w:type="pct"/>
            <w:vAlign w:val="center"/>
          </w:tcPr>
          <w:p w14:paraId="5F11F561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9</w:t>
            </w:r>
          </w:p>
        </w:tc>
        <w:tc>
          <w:tcPr>
            <w:tcW w:w="2595" w:type="pct"/>
          </w:tcPr>
          <w:p w14:paraId="4EFF79A8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</w:p>
        </w:tc>
      </w:tr>
      <w:tr w:rsidR="001E03FE" w:rsidRPr="00633CE4" w14:paraId="38901AC7" w14:textId="77777777" w:rsidTr="001E03FE">
        <w:trPr>
          <w:trHeight w:val="510"/>
          <w:jc w:val="center"/>
        </w:trPr>
        <w:tc>
          <w:tcPr>
            <w:tcW w:w="644" w:type="pct"/>
          </w:tcPr>
          <w:p w14:paraId="07600517" w14:textId="37D38AB5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BA12</w:t>
            </w:r>
          </w:p>
        </w:tc>
        <w:tc>
          <w:tcPr>
            <w:tcW w:w="874" w:type="pct"/>
          </w:tcPr>
          <w:p w14:paraId="09B00A64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協助上</w:t>
            </w:r>
            <w:r w:rsidRPr="00633CE4">
              <w:rPr>
                <w:rFonts w:eastAsia="標楷體"/>
              </w:rPr>
              <w:t>(</w:t>
            </w:r>
            <w:r w:rsidRPr="00633CE4">
              <w:rPr>
                <w:rFonts w:eastAsia="標楷體"/>
              </w:rPr>
              <w:t>下</w:t>
            </w:r>
            <w:r w:rsidRPr="00633CE4">
              <w:rPr>
                <w:rFonts w:eastAsia="標楷體"/>
              </w:rPr>
              <w:t>)</w:t>
            </w:r>
            <w:r w:rsidRPr="00633CE4">
              <w:rPr>
                <w:rFonts w:eastAsia="標楷體"/>
              </w:rPr>
              <w:t>樓梯</w:t>
            </w:r>
          </w:p>
        </w:tc>
        <w:tc>
          <w:tcPr>
            <w:tcW w:w="278" w:type="pct"/>
          </w:tcPr>
          <w:p w14:paraId="418B594C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19ED9094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20</w:t>
            </w:r>
          </w:p>
        </w:tc>
        <w:tc>
          <w:tcPr>
            <w:tcW w:w="314" w:type="pct"/>
            <w:vAlign w:val="center"/>
          </w:tcPr>
          <w:p w14:paraId="49D03AAF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6</w:t>
            </w:r>
          </w:p>
        </w:tc>
        <w:tc>
          <w:tcPr>
            <w:tcW w:w="2595" w:type="pct"/>
          </w:tcPr>
          <w:p w14:paraId="546818E6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不適用於使用電梯者，</w:t>
            </w:r>
            <w:proofErr w:type="gramStart"/>
            <w:r w:rsidRPr="00633CE4">
              <w:rPr>
                <w:rFonts w:eastAsia="標楷體"/>
              </w:rPr>
              <w:t>單趟為</w:t>
            </w:r>
            <w:proofErr w:type="gramEnd"/>
            <w:r w:rsidRPr="00633CE4">
              <w:rPr>
                <w:rFonts w:eastAsia="標楷體"/>
              </w:rPr>
              <w:t>1</w:t>
            </w:r>
            <w:r w:rsidRPr="00633CE4">
              <w:rPr>
                <w:rFonts w:eastAsia="標楷體"/>
              </w:rPr>
              <w:t>單位。</w:t>
            </w:r>
          </w:p>
        </w:tc>
      </w:tr>
      <w:tr w:rsidR="001E03FE" w:rsidRPr="00633CE4" w14:paraId="6C0D302F" w14:textId="77777777" w:rsidTr="001E03FE">
        <w:trPr>
          <w:jc w:val="center"/>
        </w:trPr>
        <w:tc>
          <w:tcPr>
            <w:tcW w:w="644" w:type="pct"/>
          </w:tcPr>
          <w:p w14:paraId="0B601B5D" w14:textId="5DD7FC10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BA13</w:t>
            </w:r>
          </w:p>
        </w:tc>
        <w:tc>
          <w:tcPr>
            <w:tcW w:w="874" w:type="pct"/>
          </w:tcPr>
          <w:p w14:paraId="010674D0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陪同外出</w:t>
            </w:r>
          </w:p>
          <w:p w14:paraId="6FBC019D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  <w:u w:val="single"/>
              </w:rPr>
              <w:t>項目</w:t>
            </w:r>
            <w:r w:rsidRPr="00633CE4">
              <w:rPr>
                <w:rFonts w:eastAsia="標楷體"/>
                <w:u w:val="single"/>
              </w:rPr>
              <w:t xml:space="preserve">:           </w:t>
            </w:r>
          </w:p>
          <w:p w14:paraId="1A96CAC4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  <w:u w:val="single"/>
              </w:rPr>
              <w:t>單位</w:t>
            </w:r>
            <w:r w:rsidRPr="00633CE4">
              <w:rPr>
                <w:rFonts w:eastAsia="標楷體"/>
                <w:u w:val="single"/>
              </w:rPr>
              <w:t xml:space="preserve">:           </w:t>
            </w:r>
          </w:p>
        </w:tc>
        <w:tc>
          <w:tcPr>
            <w:tcW w:w="278" w:type="pct"/>
          </w:tcPr>
          <w:p w14:paraId="25ED816B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238AB2E6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31</w:t>
            </w:r>
          </w:p>
        </w:tc>
        <w:tc>
          <w:tcPr>
            <w:tcW w:w="314" w:type="pct"/>
            <w:vAlign w:val="center"/>
          </w:tcPr>
          <w:p w14:paraId="1AFDF0E8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9</w:t>
            </w:r>
          </w:p>
        </w:tc>
        <w:tc>
          <w:tcPr>
            <w:tcW w:w="2595" w:type="pct"/>
          </w:tcPr>
          <w:p w14:paraId="1B0FB579" w14:textId="77777777" w:rsidR="00FB1DD5" w:rsidRPr="00633CE4" w:rsidRDefault="00FB1DD5" w:rsidP="00177C7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eastAsia="標楷體"/>
              </w:rPr>
            </w:pPr>
            <w:r w:rsidRPr="00633CE4">
              <w:rPr>
                <w:rFonts w:eastAsia="標楷體"/>
              </w:rPr>
              <w:t>內容包括：外出工具之安排、陪同外出，及注意安全，以每</w:t>
            </w:r>
            <w:r w:rsidRPr="00633CE4">
              <w:rPr>
                <w:rFonts w:eastAsia="標楷體"/>
              </w:rPr>
              <w:t>30</w:t>
            </w:r>
            <w:r w:rsidRPr="00633CE4">
              <w:rPr>
                <w:rFonts w:eastAsia="標楷體"/>
              </w:rPr>
              <w:t>分鐘為</w:t>
            </w:r>
            <w:r w:rsidRPr="00633CE4">
              <w:rPr>
                <w:rFonts w:eastAsia="標楷體"/>
              </w:rPr>
              <w:t xml:space="preserve">1 </w:t>
            </w:r>
            <w:r w:rsidRPr="00633CE4">
              <w:rPr>
                <w:rFonts w:eastAsia="標楷體"/>
              </w:rPr>
              <w:t>給（支）付單位。</w:t>
            </w:r>
          </w:p>
          <w:p w14:paraId="44B1977B" w14:textId="77777777" w:rsidR="00FB1DD5" w:rsidRPr="00633CE4" w:rsidRDefault="00FB1DD5" w:rsidP="00177C7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eastAsia="標楷體"/>
              </w:rPr>
            </w:pPr>
            <w:r w:rsidRPr="00633CE4">
              <w:rPr>
                <w:rFonts w:eastAsia="標楷體"/>
              </w:rPr>
              <w:t>外出目的包括：購物、社交活動、辦理事務、參與宗教活動、用餐、散步、上下學、</w:t>
            </w:r>
            <w:proofErr w:type="gramStart"/>
            <w:r w:rsidRPr="00633CE4">
              <w:rPr>
                <w:rFonts w:eastAsia="標楷體"/>
              </w:rPr>
              <w:t>定期式</w:t>
            </w:r>
            <w:r w:rsidRPr="00633CE4">
              <w:rPr>
                <w:rFonts w:eastAsia="標楷體"/>
              </w:rPr>
              <w:lastRenderedPageBreak/>
              <w:t>復健</w:t>
            </w:r>
            <w:proofErr w:type="gramEnd"/>
            <w:r w:rsidRPr="00633CE4">
              <w:rPr>
                <w:rFonts w:eastAsia="標楷體"/>
              </w:rPr>
              <w:t>或洗腎、運動等。</w:t>
            </w:r>
          </w:p>
        </w:tc>
      </w:tr>
      <w:tr w:rsidR="001E03FE" w:rsidRPr="00633CE4" w14:paraId="42004633" w14:textId="77777777" w:rsidTr="001E03FE">
        <w:trPr>
          <w:trHeight w:val="510"/>
          <w:jc w:val="center"/>
        </w:trPr>
        <w:tc>
          <w:tcPr>
            <w:tcW w:w="644" w:type="pct"/>
          </w:tcPr>
          <w:p w14:paraId="50FE677F" w14:textId="5EF4A5F0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lastRenderedPageBreak/>
              <w:t>□</w:t>
            </w:r>
            <w:r w:rsidR="00FB1DD5" w:rsidRPr="00633CE4">
              <w:rPr>
                <w:rFonts w:eastAsia="標楷體"/>
              </w:rPr>
              <w:t>BA14</w:t>
            </w:r>
          </w:p>
        </w:tc>
        <w:tc>
          <w:tcPr>
            <w:tcW w:w="874" w:type="pct"/>
          </w:tcPr>
          <w:p w14:paraId="4AD546AE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陪同就醫</w:t>
            </w:r>
          </w:p>
        </w:tc>
        <w:tc>
          <w:tcPr>
            <w:tcW w:w="278" w:type="pct"/>
          </w:tcPr>
          <w:p w14:paraId="73056F5A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328DD059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109</w:t>
            </w:r>
          </w:p>
        </w:tc>
        <w:tc>
          <w:tcPr>
            <w:tcW w:w="314" w:type="pct"/>
            <w:vAlign w:val="center"/>
          </w:tcPr>
          <w:p w14:paraId="057EBB88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34</w:t>
            </w:r>
          </w:p>
        </w:tc>
        <w:tc>
          <w:tcPr>
            <w:tcW w:w="2595" w:type="pct"/>
          </w:tcPr>
          <w:p w14:paraId="69ECF1AC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陪同時間自案家出門起算</w:t>
            </w:r>
            <w:r w:rsidRPr="00633CE4">
              <w:rPr>
                <w:rFonts w:eastAsia="標楷體"/>
              </w:rPr>
              <w:t>1.5</w:t>
            </w:r>
            <w:r w:rsidRPr="00633CE4">
              <w:rPr>
                <w:rFonts w:eastAsia="標楷體"/>
              </w:rPr>
              <w:t>小時內。若超過</w:t>
            </w:r>
            <w:r w:rsidRPr="00633CE4">
              <w:rPr>
                <w:rFonts w:eastAsia="標楷體"/>
              </w:rPr>
              <w:t>1.5</w:t>
            </w:r>
            <w:r w:rsidRPr="00633CE4">
              <w:rPr>
                <w:rFonts w:eastAsia="標楷體"/>
              </w:rPr>
              <w:t>小時，每半小時增加</w:t>
            </w:r>
            <w:r w:rsidRPr="00633CE4">
              <w:rPr>
                <w:rFonts w:eastAsia="標楷體"/>
              </w:rPr>
              <w:t>1</w:t>
            </w:r>
            <w:r w:rsidRPr="00633CE4">
              <w:rPr>
                <w:rFonts w:eastAsia="標楷體"/>
              </w:rPr>
              <w:t>單位</w:t>
            </w:r>
            <w:r w:rsidRPr="00633CE4">
              <w:rPr>
                <w:rFonts w:eastAsia="標楷體"/>
              </w:rPr>
              <w:t xml:space="preserve">BA13 </w:t>
            </w:r>
            <w:r w:rsidRPr="00633CE4">
              <w:rPr>
                <w:rFonts w:eastAsia="標楷體"/>
              </w:rPr>
              <w:t>陪同外出。</w:t>
            </w:r>
          </w:p>
        </w:tc>
      </w:tr>
      <w:tr w:rsidR="001E03FE" w:rsidRPr="00633CE4" w14:paraId="2E9B1912" w14:textId="77777777" w:rsidTr="001E03FE">
        <w:trPr>
          <w:jc w:val="center"/>
        </w:trPr>
        <w:tc>
          <w:tcPr>
            <w:tcW w:w="644" w:type="pct"/>
          </w:tcPr>
          <w:p w14:paraId="1F91EFE4" w14:textId="01715B53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BA15-1</w:t>
            </w:r>
          </w:p>
        </w:tc>
        <w:tc>
          <w:tcPr>
            <w:tcW w:w="874" w:type="pct"/>
          </w:tcPr>
          <w:p w14:paraId="3CACBDBE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家務協助</w:t>
            </w:r>
            <w:r w:rsidRPr="00633CE4">
              <w:rPr>
                <w:rFonts w:eastAsia="標楷體"/>
              </w:rPr>
              <w:t>(</w:t>
            </w:r>
            <w:r w:rsidRPr="00633CE4">
              <w:rPr>
                <w:rFonts w:eastAsia="標楷體"/>
              </w:rPr>
              <w:t>自</w:t>
            </w:r>
            <w:r w:rsidRPr="00633CE4">
              <w:rPr>
                <w:rFonts w:eastAsia="標楷體"/>
              </w:rPr>
              <w:t>)</w:t>
            </w:r>
          </w:p>
        </w:tc>
        <w:tc>
          <w:tcPr>
            <w:tcW w:w="278" w:type="pct"/>
          </w:tcPr>
          <w:p w14:paraId="49F7F98A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492D02F7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31</w:t>
            </w:r>
          </w:p>
        </w:tc>
        <w:tc>
          <w:tcPr>
            <w:tcW w:w="314" w:type="pct"/>
            <w:vAlign w:val="center"/>
          </w:tcPr>
          <w:p w14:paraId="5ED7A3C8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9</w:t>
            </w:r>
          </w:p>
        </w:tc>
        <w:tc>
          <w:tcPr>
            <w:tcW w:w="2595" w:type="pct"/>
          </w:tcPr>
          <w:p w14:paraId="11B318A2" w14:textId="77777777" w:rsidR="00FB1DD5" w:rsidRPr="00633CE4" w:rsidRDefault="00FB1DD5" w:rsidP="00177C79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eastAsia="標楷體"/>
              </w:rPr>
            </w:pPr>
            <w:r w:rsidRPr="00633CE4">
              <w:rPr>
                <w:rFonts w:eastAsia="標楷體"/>
              </w:rPr>
              <w:t>獨居之長照需要者：居所的清理或洗滌、換洗衣物洗滌。</w:t>
            </w:r>
          </w:p>
          <w:p w14:paraId="1EC4C4B0" w14:textId="77777777" w:rsidR="00FB1DD5" w:rsidRPr="00633CE4" w:rsidRDefault="00FB1DD5" w:rsidP="00177C79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eastAsia="標楷體"/>
              </w:rPr>
            </w:pPr>
            <w:r w:rsidRPr="00633CE4">
              <w:rPr>
                <w:rFonts w:eastAsia="標楷體"/>
              </w:rPr>
              <w:t>非獨居之長照需要者：睡眠及主要活動區域之清理或洗滌、換洗衣物洗滌。</w:t>
            </w:r>
          </w:p>
          <w:p w14:paraId="7DBA5280" w14:textId="77777777" w:rsidR="00FB1DD5" w:rsidRPr="00633CE4" w:rsidRDefault="00FB1DD5" w:rsidP="00177C79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eastAsia="標楷體"/>
              </w:rPr>
            </w:pPr>
            <w:r w:rsidRPr="00633CE4">
              <w:rPr>
                <w:rFonts w:eastAsia="標楷體"/>
              </w:rPr>
              <w:t>本組合為</w:t>
            </w:r>
            <w:r w:rsidRPr="00633CE4">
              <w:rPr>
                <w:rFonts w:eastAsia="標楷體"/>
              </w:rPr>
              <w:t>30</w:t>
            </w:r>
            <w:r w:rsidRPr="00633CE4">
              <w:rPr>
                <w:rFonts w:eastAsia="標楷體"/>
              </w:rPr>
              <w:t>分鐘為</w:t>
            </w:r>
            <w:r w:rsidRPr="00633CE4">
              <w:rPr>
                <w:rFonts w:eastAsia="標楷體"/>
              </w:rPr>
              <w:t>1</w:t>
            </w:r>
            <w:r w:rsidRPr="00633CE4">
              <w:rPr>
                <w:rFonts w:eastAsia="標楷體"/>
              </w:rPr>
              <w:t>給（支）</w:t>
            </w:r>
            <w:r w:rsidRPr="00633CE4">
              <w:rPr>
                <w:rFonts w:eastAsia="標楷體"/>
              </w:rPr>
              <w:t xml:space="preserve"> </w:t>
            </w:r>
            <w:r w:rsidRPr="00633CE4">
              <w:rPr>
                <w:rFonts w:eastAsia="標楷體"/>
              </w:rPr>
              <w:t>單位。</w:t>
            </w:r>
          </w:p>
          <w:p w14:paraId="6FFBEC09" w14:textId="77777777" w:rsidR="00FB1DD5" w:rsidRPr="00633CE4" w:rsidRDefault="00FB1DD5" w:rsidP="00177C79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eastAsia="標楷體"/>
              </w:rPr>
            </w:pPr>
            <w:r w:rsidRPr="00633CE4">
              <w:rPr>
                <w:rFonts w:eastAsia="標楷體"/>
              </w:rPr>
              <w:t>上述非獨居之長照需要者家務協助須為長照需要者本身所需，</w:t>
            </w:r>
            <w:proofErr w:type="gramStart"/>
            <w:r w:rsidRPr="00633CE4">
              <w:rPr>
                <w:rFonts w:eastAsia="標楷體"/>
              </w:rPr>
              <w:t>若係長照</w:t>
            </w:r>
            <w:proofErr w:type="gramEnd"/>
            <w:r w:rsidRPr="00633CE4">
              <w:rPr>
                <w:rFonts w:eastAsia="標楷體"/>
              </w:rPr>
              <w:t>需要者與家人共用之區域，則本項組合之點數另外</w:t>
            </w:r>
            <w:r w:rsidRPr="00633CE4">
              <w:rPr>
                <w:rFonts w:eastAsia="標楷體"/>
              </w:rPr>
              <w:t>50%</w:t>
            </w:r>
            <w:r w:rsidRPr="00633CE4">
              <w:rPr>
                <w:rFonts w:eastAsia="標楷體"/>
              </w:rPr>
              <w:t>須由長照需要者負擔支付。</w:t>
            </w:r>
          </w:p>
        </w:tc>
      </w:tr>
      <w:tr w:rsidR="001E03FE" w:rsidRPr="00633CE4" w14:paraId="371AC400" w14:textId="77777777" w:rsidTr="001E03FE">
        <w:trPr>
          <w:trHeight w:val="480"/>
          <w:jc w:val="center"/>
        </w:trPr>
        <w:tc>
          <w:tcPr>
            <w:tcW w:w="644" w:type="pct"/>
          </w:tcPr>
          <w:p w14:paraId="0F1D8E80" w14:textId="147D4E47" w:rsidR="00FB1DD5" w:rsidRPr="00633CE4" w:rsidRDefault="00633CE4" w:rsidP="00177C79">
            <w:pPr>
              <w:spacing w:line="400" w:lineRule="exact"/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BA15-2</w:t>
            </w:r>
          </w:p>
        </w:tc>
        <w:tc>
          <w:tcPr>
            <w:tcW w:w="874" w:type="pct"/>
          </w:tcPr>
          <w:p w14:paraId="7BF0787F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家務協助</w:t>
            </w:r>
            <w:r w:rsidRPr="00633CE4">
              <w:rPr>
                <w:rFonts w:eastAsia="標楷體"/>
              </w:rPr>
              <w:t>(</w:t>
            </w:r>
            <w:r w:rsidRPr="00633CE4">
              <w:rPr>
                <w:rFonts w:eastAsia="標楷體"/>
              </w:rPr>
              <w:t>共</w:t>
            </w:r>
            <w:r w:rsidRPr="00633CE4">
              <w:rPr>
                <w:rFonts w:eastAsia="標楷體"/>
              </w:rPr>
              <w:t>)</w:t>
            </w:r>
          </w:p>
        </w:tc>
        <w:tc>
          <w:tcPr>
            <w:tcW w:w="278" w:type="pct"/>
          </w:tcPr>
          <w:p w14:paraId="534BA296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17A9377A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11</w:t>
            </w:r>
            <w:r w:rsidR="00A96C0A" w:rsidRPr="00633CE4">
              <w:rPr>
                <w:rFonts w:hint="eastAsia"/>
                <w:color w:val="000000"/>
              </w:rPr>
              <w:t>3</w:t>
            </w:r>
          </w:p>
        </w:tc>
        <w:tc>
          <w:tcPr>
            <w:tcW w:w="314" w:type="pct"/>
            <w:vAlign w:val="center"/>
          </w:tcPr>
          <w:p w14:paraId="51C1F4C6" w14:textId="77777777" w:rsidR="00FB1DD5" w:rsidRPr="00633CE4" w:rsidRDefault="00957194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10</w:t>
            </w:r>
            <w:r w:rsidR="00FA7A6B" w:rsidRPr="00633CE4">
              <w:rPr>
                <w:rFonts w:hint="eastAsia"/>
                <w:color w:val="000000"/>
              </w:rPr>
              <w:t>1</w:t>
            </w:r>
          </w:p>
        </w:tc>
        <w:tc>
          <w:tcPr>
            <w:tcW w:w="2595" w:type="pct"/>
          </w:tcPr>
          <w:p w14:paraId="18D82547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低收</w:t>
            </w:r>
            <w:r w:rsidRPr="00633CE4">
              <w:rPr>
                <w:rFonts w:eastAsia="標楷體"/>
              </w:rPr>
              <w:t>97</w:t>
            </w:r>
            <w:r w:rsidRPr="00633CE4">
              <w:rPr>
                <w:rFonts w:eastAsia="標楷體"/>
              </w:rPr>
              <w:t>元</w:t>
            </w:r>
            <w:r w:rsidRPr="00633CE4">
              <w:rPr>
                <w:rFonts w:eastAsia="標楷體"/>
              </w:rPr>
              <w:t>/</w:t>
            </w:r>
            <w:r w:rsidRPr="00633CE4">
              <w:rPr>
                <w:rFonts w:eastAsia="標楷體"/>
              </w:rPr>
              <w:t>單位</w:t>
            </w:r>
          </w:p>
        </w:tc>
      </w:tr>
      <w:tr w:rsidR="001E03FE" w:rsidRPr="00633CE4" w14:paraId="1BF26574" w14:textId="77777777" w:rsidTr="001E03FE">
        <w:trPr>
          <w:jc w:val="center"/>
        </w:trPr>
        <w:tc>
          <w:tcPr>
            <w:tcW w:w="644" w:type="pct"/>
          </w:tcPr>
          <w:p w14:paraId="18DDF81D" w14:textId="37E959E8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BA16-1</w:t>
            </w:r>
          </w:p>
        </w:tc>
        <w:tc>
          <w:tcPr>
            <w:tcW w:w="874" w:type="pct"/>
          </w:tcPr>
          <w:p w14:paraId="16842849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代購或代領或代送服務</w:t>
            </w:r>
            <w:r w:rsidRPr="00633CE4">
              <w:rPr>
                <w:rFonts w:eastAsia="標楷體"/>
              </w:rPr>
              <w:t>(</w:t>
            </w:r>
            <w:r w:rsidRPr="00633CE4">
              <w:rPr>
                <w:rFonts w:eastAsia="標楷體"/>
              </w:rPr>
              <w:t>自</w:t>
            </w:r>
            <w:r w:rsidRPr="00633CE4">
              <w:rPr>
                <w:rFonts w:eastAsia="標楷體"/>
              </w:rPr>
              <w:t>)</w:t>
            </w:r>
          </w:p>
        </w:tc>
        <w:tc>
          <w:tcPr>
            <w:tcW w:w="278" w:type="pct"/>
          </w:tcPr>
          <w:p w14:paraId="670A3163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0D159E00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20</w:t>
            </w:r>
          </w:p>
        </w:tc>
        <w:tc>
          <w:tcPr>
            <w:tcW w:w="314" w:type="pct"/>
            <w:vAlign w:val="center"/>
          </w:tcPr>
          <w:p w14:paraId="115B2338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6</w:t>
            </w:r>
          </w:p>
        </w:tc>
        <w:tc>
          <w:tcPr>
            <w:tcW w:w="2595" w:type="pct"/>
          </w:tcPr>
          <w:p w14:paraId="7062DE2D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若包含長照需要者以外之家人物品，則本項組合之點數另外</w:t>
            </w:r>
            <w:r w:rsidRPr="00633CE4">
              <w:rPr>
                <w:rFonts w:eastAsia="標楷體"/>
              </w:rPr>
              <w:t>50%</w:t>
            </w:r>
            <w:r w:rsidRPr="00633CE4">
              <w:rPr>
                <w:rFonts w:eastAsia="標楷體"/>
              </w:rPr>
              <w:t>須由長照需要者負擔支付。</w:t>
            </w:r>
          </w:p>
        </w:tc>
      </w:tr>
      <w:tr w:rsidR="001E03FE" w:rsidRPr="00633CE4" w14:paraId="4D2ACB34" w14:textId="77777777" w:rsidTr="001E03FE">
        <w:trPr>
          <w:jc w:val="center"/>
        </w:trPr>
        <w:tc>
          <w:tcPr>
            <w:tcW w:w="644" w:type="pct"/>
          </w:tcPr>
          <w:p w14:paraId="3D2AC56B" w14:textId="202E0467" w:rsidR="00FB1DD5" w:rsidRPr="00633CE4" w:rsidRDefault="00633CE4" w:rsidP="00177C79">
            <w:pPr>
              <w:spacing w:line="400" w:lineRule="exact"/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BA16-2</w:t>
            </w:r>
          </w:p>
        </w:tc>
        <w:tc>
          <w:tcPr>
            <w:tcW w:w="874" w:type="pct"/>
          </w:tcPr>
          <w:p w14:paraId="2CE46F24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代購或代領或代送服務</w:t>
            </w:r>
            <w:r w:rsidRPr="00633CE4">
              <w:rPr>
                <w:rFonts w:eastAsia="標楷體"/>
              </w:rPr>
              <w:t>(</w:t>
            </w:r>
            <w:r w:rsidRPr="00633CE4">
              <w:rPr>
                <w:rFonts w:eastAsia="標楷體"/>
              </w:rPr>
              <w:t>共</w:t>
            </w:r>
            <w:r w:rsidRPr="00633CE4">
              <w:rPr>
                <w:rFonts w:eastAsia="標楷體"/>
              </w:rPr>
              <w:t>)</w:t>
            </w:r>
          </w:p>
        </w:tc>
        <w:tc>
          <w:tcPr>
            <w:tcW w:w="278" w:type="pct"/>
          </w:tcPr>
          <w:p w14:paraId="528886AD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5AA38971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75</w:t>
            </w:r>
          </w:p>
        </w:tc>
        <w:tc>
          <w:tcPr>
            <w:tcW w:w="314" w:type="pct"/>
            <w:vAlign w:val="center"/>
          </w:tcPr>
          <w:p w14:paraId="4EDC91C9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68</w:t>
            </w:r>
          </w:p>
        </w:tc>
        <w:tc>
          <w:tcPr>
            <w:tcW w:w="2595" w:type="pct"/>
          </w:tcPr>
          <w:p w14:paraId="7ED1AEC6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低收</w:t>
            </w:r>
            <w:r w:rsidRPr="00633CE4">
              <w:rPr>
                <w:rFonts w:eastAsia="標楷體"/>
              </w:rPr>
              <w:t>65</w:t>
            </w:r>
            <w:r w:rsidRPr="00633CE4">
              <w:rPr>
                <w:rFonts w:eastAsia="標楷體"/>
              </w:rPr>
              <w:t>元</w:t>
            </w:r>
            <w:r w:rsidRPr="00633CE4">
              <w:rPr>
                <w:rFonts w:eastAsia="標楷體"/>
              </w:rPr>
              <w:t>/</w:t>
            </w:r>
            <w:r w:rsidRPr="00633CE4">
              <w:rPr>
                <w:rFonts w:eastAsia="標楷體"/>
              </w:rPr>
              <w:t>單位</w:t>
            </w:r>
          </w:p>
        </w:tc>
      </w:tr>
      <w:tr w:rsidR="001E03FE" w:rsidRPr="00633CE4" w14:paraId="2F9825C0" w14:textId="77777777" w:rsidTr="001E03FE">
        <w:trPr>
          <w:jc w:val="center"/>
        </w:trPr>
        <w:tc>
          <w:tcPr>
            <w:tcW w:w="644" w:type="pct"/>
          </w:tcPr>
          <w:p w14:paraId="7DC26BAB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t>□</w:t>
            </w:r>
            <w:r w:rsidRPr="00633CE4">
              <w:rPr>
                <w:rFonts w:eastAsia="標楷體"/>
              </w:rPr>
              <w:t>BA17</w:t>
            </w:r>
          </w:p>
        </w:tc>
        <w:tc>
          <w:tcPr>
            <w:tcW w:w="874" w:type="pct"/>
          </w:tcPr>
          <w:p w14:paraId="26A980E6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協助執行輔助性醫療</w:t>
            </w:r>
          </w:p>
        </w:tc>
        <w:tc>
          <w:tcPr>
            <w:tcW w:w="278" w:type="pct"/>
          </w:tcPr>
          <w:p w14:paraId="4FC2C21C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7D9D7BBE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10</w:t>
            </w:r>
          </w:p>
        </w:tc>
        <w:tc>
          <w:tcPr>
            <w:tcW w:w="314" w:type="pct"/>
            <w:vAlign w:val="center"/>
          </w:tcPr>
          <w:p w14:paraId="1DA1247B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3</w:t>
            </w:r>
          </w:p>
        </w:tc>
        <w:tc>
          <w:tcPr>
            <w:tcW w:w="2595" w:type="pct"/>
          </w:tcPr>
          <w:p w14:paraId="4A015148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照顧服務員須接受特殊訓練課程後方可執行。</w:t>
            </w:r>
          </w:p>
        </w:tc>
      </w:tr>
      <w:tr w:rsidR="001E03FE" w:rsidRPr="00633CE4" w14:paraId="689D9FF9" w14:textId="77777777" w:rsidTr="001E03FE">
        <w:trPr>
          <w:jc w:val="center"/>
        </w:trPr>
        <w:tc>
          <w:tcPr>
            <w:tcW w:w="644" w:type="pct"/>
          </w:tcPr>
          <w:p w14:paraId="7AED147B" w14:textId="5C998911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BA18</w:t>
            </w:r>
          </w:p>
        </w:tc>
        <w:tc>
          <w:tcPr>
            <w:tcW w:w="874" w:type="pct"/>
          </w:tcPr>
          <w:p w14:paraId="7437BBCD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安全看視</w:t>
            </w:r>
          </w:p>
        </w:tc>
        <w:tc>
          <w:tcPr>
            <w:tcW w:w="278" w:type="pct"/>
          </w:tcPr>
          <w:p w14:paraId="192C90E6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5DBF90E8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32</w:t>
            </w:r>
          </w:p>
        </w:tc>
        <w:tc>
          <w:tcPr>
            <w:tcW w:w="314" w:type="pct"/>
            <w:vAlign w:val="center"/>
          </w:tcPr>
          <w:p w14:paraId="19270DD1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10</w:t>
            </w:r>
          </w:p>
        </w:tc>
        <w:tc>
          <w:tcPr>
            <w:tcW w:w="2595" w:type="pct"/>
          </w:tcPr>
          <w:p w14:paraId="0A49D63B" w14:textId="77777777" w:rsidR="00FB1DD5" w:rsidRPr="00633CE4" w:rsidRDefault="00FB1DD5" w:rsidP="00177C7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/>
              </w:rPr>
            </w:pPr>
            <w:r w:rsidRPr="00633CE4">
              <w:rPr>
                <w:rFonts w:eastAsia="標楷體"/>
              </w:rPr>
              <w:t>以半小時為</w:t>
            </w:r>
            <w:r w:rsidRPr="00633CE4">
              <w:rPr>
                <w:rFonts w:eastAsia="標楷體"/>
              </w:rPr>
              <w:t>1</w:t>
            </w:r>
            <w:r w:rsidRPr="00633CE4">
              <w:rPr>
                <w:rFonts w:eastAsia="標楷體"/>
              </w:rPr>
              <w:t>給（支）付單位。</w:t>
            </w:r>
          </w:p>
          <w:p w14:paraId="4DAC5DF7" w14:textId="77777777" w:rsidR="00FB1DD5" w:rsidRPr="00633CE4" w:rsidRDefault="00FB1DD5" w:rsidP="00177C7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eastAsia="標楷體"/>
              </w:rPr>
            </w:pPr>
            <w:r w:rsidRPr="00633CE4">
              <w:rPr>
                <w:rFonts w:eastAsia="標楷體"/>
              </w:rPr>
              <w:t>本組合限心智障礙者使用。</w:t>
            </w:r>
          </w:p>
        </w:tc>
      </w:tr>
      <w:tr w:rsidR="001E03FE" w:rsidRPr="00633CE4" w14:paraId="67698244" w14:textId="77777777" w:rsidTr="001E03FE">
        <w:trPr>
          <w:trHeight w:val="510"/>
          <w:jc w:val="center"/>
        </w:trPr>
        <w:tc>
          <w:tcPr>
            <w:tcW w:w="644" w:type="pct"/>
          </w:tcPr>
          <w:p w14:paraId="020F0C18" w14:textId="7FC2BB61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BA20</w:t>
            </w:r>
          </w:p>
        </w:tc>
        <w:tc>
          <w:tcPr>
            <w:tcW w:w="874" w:type="pct"/>
          </w:tcPr>
          <w:p w14:paraId="164FB922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陪伴服務</w:t>
            </w:r>
          </w:p>
        </w:tc>
        <w:tc>
          <w:tcPr>
            <w:tcW w:w="278" w:type="pct"/>
          </w:tcPr>
          <w:p w14:paraId="0B7DFA9D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7B04186C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28</w:t>
            </w:r>
          </w:p>
        </w:tc>
        <w:tc>
          <w:tcPr>
            <w:tcW w:w="314" w:type="pct"/>
            <w:vAlign w:val="center"/>
          </w:tcPr>
          <w:p w14:paraId="6729DAB2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8</w:t>
            </w:r>
          </w:p>
        </w:tc>
        <w:tc>
          <w:tcPr>
            <w:tcW w:w="2595" w:type="pct"/>
          </w:tcPr>
          <w:p w14:paraId="4BB7DB6B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以半小時為</w:t>
            </w:r>
            <w:r w:rsidRPr="00633CE4">
              <w:rPr>
                <w:rFonts w:eastAsia="標楷體"/>
              </w:rPr>
              <w:t>1</w:t>
            </w:r>
            <w:r w:rsidRPr="00633CE4">
              <w:rPr>
                <w:rFonts w:eastAsia="標楷體"/>
              </w:rPr>
              <w:t>給（支）付單位。</w:t>
            </w:r>
          </w:p>
        </w:tc>
      </w:tr>
      <w:tr w:rsidR="001E03FE" w:rsidRPr="00633CE4" w14:paraId="3082438C" w14:textId="77777777" w:rsidTr="001E03FE">
        <w:trPr>
          <w:jc w:val="center"/>
        </w:trPr>
        <w:tc>
          <w:tcPr>
            <w:tcW w:w="644" w:type="pct"/>
          </w:tcPr>
          <w:p w14:paraId="55B76835" w14:textId="21ECE9DF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BA22</w:t>
            </w:r>
          </w:p>
        </w:tc>
        <w:tc>
          <w:tcPr>
            <w:tcW w:w="874" w:type="pct"/>
          </w:tcPr>
          <w:p w14:paraId="78259C9B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巡視服務</w:t>
            </w:r>
          </w:p>
        </w:tc>
        <w:tc>
          <w:tcPr>
            <w:tcW w:w="278" w:type="pct"/>
          </w:tcPr>
          <w:p w14:paraId="55F5E0F7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54C44AE8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20</w:t>
            </w:r>
          </w:p>
        </w:tc>
        <w:tc>
          <w:tcPr>
            <w:tcW w:w="314" w:type="pct"/>
            <w:vAlign w:val="center"/>
          </w:tcPr>
          <w:p w14:paraId="097A84B2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6</w:t>
            </w:r>
          </w:p>
        </w:tc>
        <w:tc>
          <w:tcPr>
            <w:tcW w:w="2595" w:type="pct"/>
          </w:tcPr>
          <w:p w14:paraId="3C414F0C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上午</w:t>
            </w:r>
            <w:r w:rsidRPr="00633CE4">
              <w:rPr>
                <w:rFonts w:eastAsia="標楷體"/>
              </w:rPr>
              <w:t>6</w:t>
            </w:r>
            <w:r w:rsidRPr="00633CE4">
              <w:rPr>
                <w:rFonts w:eastAsia="標楷體"/>
              </w:rPr>
              <w:t>點至下午</w:t>
            </w:r>
            <w:r w:rsidRPr="00633CE4">
              <w:rPr>
                <w:rFonts w:eastAsia="標楷體"/>
              </w:rPr>
              <w:t>6</w:t>
            </w:r>
            <w:r w:rsidRPr="00633CE4">
              <w:rPr>
                <w:rFonts w:eastAsia="標楷體"/>
              </w:rPr>
              <w:t>點，</w:t>
            </w:r>
            <w:proofErr w:type="gramStart"/>
            <w:r w:rsidRPr="00633CE4">
              <w:rPr>
                <w:rFonts w:eastAsia="標楷體"/>
              </w:rPr>
              <w:t>至案家</w:t>
            </w:r>
            <w:proofErr w:type="gramEnd"/>
            <w:r w:rsidRPr="00633CE4">
              <w:rPr>
                <w:rFonts w:eastAsia="標楷體"/>
              </w:rPr>
              <w:t>探視長照需要者，並進行簡易協助，至少</w:t>
            </w:r>
            <w:r w:rsidRPr="00633CE4">
              <w:rPr>
                <w:rFonts w:eastAsia="標楷體"/>
              </w:rPr>
              <w:t>3</w:t>
            </w:r>
            <w:r w:rsidRPr="00633CE4">
              <w:rPr>
                <w:rFonts w:eastAsia="標楷體"/>
              </w:rPr>
              <w:t>次。</w:t>
            </w:r>
          </w:p>
        </w:tc>
      </w:tr>
      <w:tr w:rsidR="001E03FE" w:rsidRPr="00633CE4" w14:paraId="15F604D1" w14:textId="77777777" w:rsidTr="001E03FE">
        <w:trPr>
          <w:jc w:val="center"/>
        </w:trPr>
        <w:tc>
          <w:tcPr>
            <w:tcW w:w="644" w:type="pct"/>
          </w:tcPr>
          <w:p w14:paraId="10661094" w14:textId="3761CCCE" w:rsidR="00FB1DD5" w:rsidRPr="00633CE4" w:rsidRDefault="00633CE4" w:rsidP="00177C79"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BA23</w:t>
            </w:r>
          </w:p>
        </w:tc>
        <w:tc>
          <w:tcPr>
            <w:tcW w:w="874" w:type="pct"/>
          </w:tcPr>
          <w:p w14:paraId="3696B284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協助洗頭</w:t>
            </w:r>
          </w:p>
        </w:tc>
        <w:tc>
          <w:tcPr>
            <w:tcW w:w="278" w:type="pct"/>
          </w:tcPr>
          <w:p w14:paraId="4E4B46FF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38EF84B2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32</w:t>
            </w:r>
          </w:p>
        </w:tc>
        <w:tc>
          <w:tcPr>
            <w:tcW w:w="314" w:type="pct"/>
            <w:vAlign w:val="center"/>
          </w:tcPr>
          <w:p w14:paraId="57C27542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10</w:t>
            </w:r>
          </w:p>
        </w:tc>
        <w:tc>
          <w:tcPr>
            <w:tcW w:w="2595" w:type="pct"/>
          </w:tcPr>
          <w:p w14:paraId="5A194196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本組合係指於床上</w:t>
            </w:r>
            <w:proofErr w:type="gramStart"/>
            <w:r w:rsidRPr="00633CE4">
              <w:rPr>
                <w:rFonts w:eastAsia="標楷體"/>
              </w:rPr>
              <w:t>或浴間</w:t>
            </w:r>
            <w:proofErr w:type="gramEnd"/>
            <w:r w:rsidRPr="00633CE4">
              <w:rPr>
                <w:rFonts w:eastAsia="標楷體"/>
              </w:rPr>
              <w:t>(</w:t>
            </w:r>
            <w:r w:rsidRPr="00633CE4">
              <w:rPr>
                <w:rFonts w:eastAsia="標楷體"/>
              </w:rPr>
              <w:t>或類似之場所</w:t>
            </w:r>
            <w:r w:rsidRPr="00633CE4">
              <w:rPr>
                <w:rFonts w:eastAsia="標楷體"/>
              </w:rPr>
              <w:t>)</w:t>
            </w:r>
            <w:r w:rsidRPr="00633CE4">
              <w:rPr>
                <w:rFonts w:eastAsia="標楷體"/>
              </w:rPr>
              <w:t>單獨執行洗頭之服務。</w:t>
            </w:r>
          </w:p>
        </w:tc>
      </w:tr>
      <w:tr w:rsidR="001E03FE" w:rsidRPr="00633CE4" w14:paraId="1001D477" w14:textId="77777777" w:rsidTr="001E03FE">
        <w:trPr>
          <w:jc w:val="center"/>
        </w:trPr>
        <w:tc>
          <w:tcPr>
            <w:tcW w:w="644" w:type="pct"/>
          </w:tcPr>
          <w:p w14:paraId="1A2379EE" w14:textId="58BE198A" w:rsidR="00FB1DD5" w:rsidRPr="00633CE4" w:rsidRDefault="00633CE4" w:rsidP="00177C79"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BA24</w:t>
            </w:r>
          </w:p>
        </w:tc>
        <w:tc>
          <w:tcPr>
            <w:tcW w:w="874" w:type="pct"/>
          </w:tcPr>
          <w:p w14:paraId="5E09552F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協助排泄</w:t>
            </w:r>
          </w:p>
        </w:tc>
        <w:tc>
          <w:tcPr>
            <w:tcW w:w="278" w:type="pct"/>
          </w:tcPr>
          <w:p w14:paraId="2715CEFB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0AB24409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35</w:t>
            </w:r>
          </w:p>
        </w:tc>
        <w:tc>
          <w:tcPr>
            <w:tcW w:w="314" w:type="pct"/>
            <w:vAlign w:val="center"/>
          </w:tcPr>
          <w:p w14:paraId="73E8C05E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11</w:t>
            </w:r>
          </w:p>
        </w:tc>
        <w:tc>
          <w:tcPr>
            <w:tcW w:w="2595" w:type="pct"/>
          </w:tcPr>
          <w:p w14:paraId="4328D1B5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協助移位或引導</w:t>
            </w:r>
            <w:proofErr w:type="gramStart"/>
            <w:r w:rsidRPr="00633CE4">
              <w:rPr>
                <w:rFonts w:eastAsia="標楷體"/>
              </w:rPr>
              <w:t>至浴間</w:t>
            </w:r>
            <w:proofErr w:type="gramEnd"/>
            <w:r w:rsidRPr="00633CE4">
              <w:rPr>
                <w:rFonts w:eastAsia="標楷體"/>
              </w:rPr>
              <w:t>、支持及協助一般小便、大便，及</w:t>
            </w:r>
            <w:proofErr w:type="gramStart"/>
            <w:r w:rsidRPr="00633CE4">
              <w:rPr>
                <w:rFonts w:eastAsia="標楷體"/>
              </w:rPr>
              <w:t>處理汗</w:t>
            </w:r>
            <w:proofErr w:type="gramEnd"/>
            <w:r w:rsidRPr="00633CE4">
              <w:rPr>
                <w:rFonts w:eastAsia="標楷體"/>
              </w:rPr>
              <w:t>、痰或嘔吐物、觀察排泄。</w:t>
            </w:r>
          </w:p>
        </w:tc>
      </w:tr>
      <w:tr w:rsidR="001E03FE" w:rsidRPr="00633CE4" w14:paraId="6F6F888E" w14:textId="77777777" w:rsidTr="001E03FE">
        <w:trPr>
          <w:trHeight w:val="510"/>
          <w:jc w:val="center"/>
        </w:trPr>
        <w:tc>
          <w:tcPr>
            <w:tcW w:w="644" w:type="pct"/>
          </w:tcPr>
          <w:p w14:paraId="31408630" w14:textId="1DC1C6E4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GA01</w:t>
            </w:r>
          </w:p>
        </w:tc>
        <w:tc>
          <w:tcPr>
            <w:tcW w:w="874" w:type="pct"/>
          </w:tcPr>
          <w:p w14:paraId="1368B8AE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居家喘息服務全日</w:t>
            </w:r>
          </w:p>
        </w:tc>
        <w:tc>
          <w:tcPr>
            <w:tcW w:w="278" w:type="pct"/>
          </w:tcPr>
          <w:p w14:paraId="3381AB80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109D217F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369</w:t>
            </w:r>
          </w:p>
        </w:tc>
        <w:tc>
          <w:tcPr>
            <w:tcW w:w="314" w:type="pct"/>
            <w:vAlign w:val="center"/>
          </w:tcPr>
          <w:p w14:paraId="771AD05D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115</w:t>
            </w:r>
          </w:p>
        </w:tc>
        <w:tc>
          <w:tcPr>
            <w:tcW w:w="2595" w:type="pct"/>
          </w:tcPr>
          <w:p w14:paraId="5AB867B6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本組合以</w:t>
            </w:r>
            <w:r w:rsidRPr="00633CE4">
              <w:rPr>
                <w:rFonts w:eastAsia="標楷體"/>
              </w:rPr>
              <w:t>6</w:t>
            </w:r>
            <w:r w:rsidRPr="00633CE4">
              <w:rPr>
                <w:rFonts w:eastAsia="標楷體"/>
              </w:rPr>
              <w:t>小時計。</w:t>
            </w:r>
          </w:p>
        </w:tc>
      </w:tr>
      <w:tr w:rsidR="001E03FE" w:rsidRPr="00633CE4" w14:paraId="504F16C7" w14:textId="77777777" w:rsidTr="001E03FE">
        <w:trPr>
          <w:trHeight w:val="510"/>
          <w:jc w:val="center"/>
        </w:trPr>
        <w:tc>
          <w:tcPr>
            <w:tcW w:w="644" w:type="pct"/>
          </w:tcPr>
          <w:p w14:paraId="24D6AED1" w14:textId="163D5FD2" w:rsidR="00FB1DD5" w:rsidRPr="00633CE4" w:rsidRDefault="00633CE4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GA02</w:t>
            </w:r>
          </w:p>
        </w:tc>
        <w:tc>
          <w:tcPr>
            <w:tcW w:w="874" w:type="pct"/>
          </w:tcPr>
          <w:p w14:paraId="5AFD4BE2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居家喘息服務半日</w:t>
            </w:r>
          </w:p>
        </w:tc>
        <w:tc>
          <w:tcPr>
            <w:tcW w:w="278" w:type="pct"/>
          </w:tcPr>
          <w:p w14:paraId="425513A3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</w:p>
        </w:tc>
        <w:tc>
          <w:tcPr>
            <w:tcW w:w="295" w:type="pct"/>
            <w:vAlign w:val="center"/>
          </w:tcPr>
          <w:p w14:paraId="54DF3BB1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184</w:t>
            </w:r>
          </w:p>
        </w:tc>
        <w:tc>
          <w:tcPr>
            <w:tcW w:w="314" w:type="pct"/>
            <w:vAlign w:val="center"/>
          </w:tcPr>
          <w:p w14:paraId="1301C939" w14:textId="77777777" w:rsidR="00FB1DD5" w:rsidRPr="00633CE4" w:rsidRDefault="00FB1DD5" w:rsidP="00177C79">
            <w:pPr>
              <w:jc w:val="right"/>
              <w:rPr>
                <w:color w:val="000000"/>
              </w:rPr>
            </w:pPr>
            <w:r w:rsidRPr="00633CE4">
              <w:rPr>
                <w:color w:val="000000"/>
              </w:rPr>
              <w:t>57</w:t>
            </w:r>
          </w:p>
        </w:tc>
        <w:tc>
          <w:tcPr>
            <w:tcW w:w="2595" w:type="pct"/>
          </w:tcPr>
          <w:p w14:paraId="469153F7" w14:textId="77777777" w:rsidR="00FB1DD5" w:rsidRPr="00633CE4" w:rsidRDefault="00FB1DD5" w:rsidP="00177C79">
            <w:pPr>
              <w:spacing w:line="400" w:lineRule="exact"/>
              <w:rPr>
                <w:rFonts w:eastAsia="標楷體"/>
              </w:rPr>
            </w:pPr>
            <w:r w:rsidRPr="00633CE4">
              <w:rPr>
                <w:rFonts w:eastAsia="標楷體"/>
              </w:rPr>
              <w:t>本組合以</w:t>
            </w:r>
            <w:r w:rsidRPr="00633CE4">
              <w:rPr>
                <w:rFonts w:eastAsia="標楷體"/>
              </w:rPr>
              <w:t>3</w:t>
            </w:r>
            <w:r w:rsidRPr="00633CE4">
              <w:rPr>
                <w:rFonts w:eastAsia="標楷體"/>
              </w:rPr>
              <w:t>小時計。</w:t>
            </w:r>
          </w:p>
        </w:tc>
      </w:tr>
      <w:tr w:rsidR="001E03FE" w:rsidRPr="00633CE4" w14:paraId="43CD8009" w14:textId="77777777" w:rsidTr="001E03FE">
        <w:trPr>
          <w:trHeight w:val="510"/>
          <w:jc w:val="center"/>
        </w:trPr>
        <w:tc>
          <w:tcPr>
            <w:tcW w:w="644" w:type="pct"/>
            <w:vAlign w:val="center"/>
          </w:tcPr>
          <w:p w14:paraId="0529A74A" w14:textId="31BEC649" w:rsidR="00FB1DD5" w:rsidRPr="00633CE4" w:rsidRDefault="00633CE4" w:rsidP="00177C79">
            <w:pPr>
              <w:spacing w:line="400" w:lineRule="exact"/>
              <w:jc w:val="both"/>
              <w:rPr>
                <w:rFonts w:eastAsia="標楷體"/>
              </w:rPr>
            </w:pPr>
            <w:r w:rsidRPr="00633CE4">
              <w:rPr>
                <w:rFonts w:ascii="新細明體" w:hAnsi="新細明體" w:hint="eastAsia"/>
              </w:rPr>
              <w:t>□</w:t>
            </w:r>
            <w:r w:rsidR="00FB1DD5" w:rsidRPr="00633CE4">
              <w:rPr>
                <w:rFonts w:eastAsia="標楷體"/>
              </w:rPr>
              <w:t>自費</w:t>
            </w:r>
          </w:p>
        </w:tc>
        <w:tc>
          <w:tcPr>
            <w:tcW w:w="874" w:type="pct"/>
            <w:vAlign w:val="center"/>
          </w:tcPr>
          <w:p w14:paraId="2A0370F0" w14:textId="77777777" w:rsidR="00FB1DD5" w:rsidRPr="00633CE4" w:rsidRDefault="00FB1DD5" w:rsidP="00177C79">
            <w:pPr>
              <w:spacing w:line="400" w:lineRule="exact"/>
              <w:jc w:val="both"/>
              <w:rPr>
                <w:rFonts w:eastAsia="標楷體"/>
              </w:rPr>
            </w:pPr>
            <w:r w:rsidRPr="00633CE4">
              <w:rPr>
                <w:rFonts w:eastAsia="標楷體"/>
              </w:rPr>
              <w:t>自費服務</w:t>
            </w:r>
          </w:p>
        </w:tc>
        <w:tc>
          <w:tcPr>
            <w:tcW w:w="278" w:type="pct"/>
          </w:tcPr>
          <w:p w14:paraId="611083B9" w14:textId="77777777" w:rsidR="00FB1DD5" w:rsidRPr="00633CE4" w:rsidRDefault="00FB1DD5" w:rsidP="00177C79">
            <w:pPr>
              <w:spacing w:line="400" w:lineRule="exact"/>
              <w:jc w:val="right"/>
              <w:rPr>
                <w:rFonts w:eastAsia="標楷體"/>
              </w:rPr>
            </w:pPr>
          </w:p>
        </w:tc>
        <w:tc>
          <w:tcPr>
            <w:tcW w:w="609" w:type="pct"/>
            <w:gridSpan w:val="2"/>
            <w:vAlign w:val="center"/>
          </w:tcPr>
          <w:p w14:paraId="519A368F" w14:textId="77777777" w:rsidR="00FB1DD5" w:rsidRPr="00633CE4" w:rsidRDefault="00FB1DD5" w:rsidP="00177C79">
            <w:pPr>
              <w:spacing w:line="400" w:lineRule="exact"/>
              <w:jc w:val="right"/>
              <w:rPr>
                <w:rFonts w:eastAsia="標楷體"/>
              </w:rPr>
            </w:pPr>
            <w:r w:rsidRPr="00633CE4">
              <w:rPr>
                <w:rFonts w:eastAsia="標楷體"/>
              </w:rPr>
              <w:t>385</w:t>
            </w:r>
          </w:p>
        </w:tc>
        <w:tc>
          <w:tcPr>
            <w:tcW w:w="2595" w:type="pct"/>
            <w:vAlign w:val="center"/>
          </w:tcPr>
          <w:p w14:paraId="242BEA70" w14:textId="77777777" w:rsidR="00FB1DD5" w:rsidRPr="00633CE4" w:rsidRDefault="00FB1DD5" w:rsidP="00177C79">
            <w:pPr>
              <w:spacing w:line="400" w:lineRule="exact"/>
              <w:jc w:val="both"/>
              <w:rPr>
                <w:rFonts w:eastAsia="標楷體"/>
              </w:rPr>
            </w:pPr>
            <w:r w:rsidRPr="00633CE4">
              <w:rPr>
                <w:rFonts w:eastAsia="標楷體"/>
              </w:rPr>
              <w:t>以</w:t>
            </w:r>
            <w:r w:rsidRPr="00633CE4">
              <w:rPr>
                <w:rFonts w:eastAsia="標楷體"/>
              </w:rPr>
              <w:t xml:space="preserve">1 </w:t>
            </w:r>
            <w:r w:rsidRPr="00633CE4">
              <w:rPr>
                <w:rFonts w:eastAsia="標楷體"/>
              </w:rPr>
              <w:t>小時為</w:t>
            </w:r>
            <w:r w:rsidRPr="00633CE4">
              <w:rPr>
                <w:rFonts w:eastAsia="標楷體"/>
              </w:rPr>
              <w:t>1</w:t>
            </w:r>
            <w:r w:rsidRPr="00633CE4">
              <w:rPr>
                <w:rFonts w:eastAsia="標楷體"/>
              </w:rPr>
              <w:t>單位</w:t>
            </w:r>
            <w:r w:rsidR="00177C79" w:rsidRPr="00633CE4">
              <w:rPr>
                <w:rFonts w:eastAsia="標楷體" w:hint="eastAsia"/>
              </w:rPr>
              <w:t>，國定假日雙倍收費</w:t>
            </w:r>
            <w:r w:rsidRPr="00633CE4">
              <w:rPr>
                <w:rFonts w:eastAsia="標楷體"/>
              </w:rPr>
              <w:t>。</w:t>
            </w:r>
          </w:p>
        </w:tc>
      </w:tr>
    </w:tbl>
    <w:p w14:paraId="511A0CBE" w14:textId="77777777" w:rsidR="00633CE4" w:rsidRDefault="00633CE4" w:rsidP="0055663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2CB26110" w14:textId="77777777" w:rsidR="001E03FE" w:rsidRDefault="001E03FE" w:rsidP="0055663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2B9EF7EF" w14:textId="55A81820" w:rsidR="00633CE4" w:rsidRPr="001E03FE" w:rsidRDefault="00FB1DD5" w:rsidP="00556639">
      <w:pPr>
        <w:spacing w:line="360" w:lineRule="exact"/>
        <w:rPr>
          <w:rFonts w:ascii="新細明體" w:hAnsi="新細明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案主/代理人姓名</w:t>
      </w:r>
      <w:r>
        <w:rPr>
          <w:rFonts w:ascii="新細明體" w:hAnsi="新細明體" w:hint="eastAsia"/>
          <w:sz w:val="28"/>
          <w:szCs w:val="28"/>
        </w:rPr>
        <w:t>：</w:t>
      </w:r>
      <w:r w:rsidR="00633CE4" w:rsidRPr="00633CE4">
        <w:rPr>
          <w:rFonts w:ascii="新細明體" w:hAnsi="新細明體" w:hint="eastAsia"/>
          <w:sz w:val="28"/>
          <w:szCs w:val="28"/>
          <w:u w:val="single"/>
        </w:rPr>
        <w:t xml:space="preserve">      </w:t>
      </w:r>
      <w:r w:rsidR="00633CE4">
        <w:rPr>
          <w:rFonts w:ascii="新細明體" w:hAnsi="新細明體" w:hint="eastAsia"/>
          <w:sz w:val="28"/>
          <w:szCs w:val="28"/>
          <w:u w:val="single"/>
        </w:rPr>
        <w:t xml:space="preserve">     </w:t>
      </w:r>
      <w:r w:rsidR="00633CE4" w:rsidRPr="00633CE4">
        <w:rPr>
          <w:rFonts w:ascii="新細明體" w:hAnsi="新細明體" w:hint="eastAsia"/>
          <w:sz w:val="28"/>
          <w:szCs w:val="28"/>
          <w:u w:val="single"/>
        </w:rPr>
        <w:t xml:space="preserve"> </w:t>
      </w:r>
      <w:r w:rsidR="00633CE4">
        <w:rPr>
          <w:rFonts w:ascii="新細明體" w:hAnsi="新細明體" w:hint="eastAsia"/>
          <w:sz w:val="28"/>
          <w:szCs w:val="28"/>
          <w:u w:val="single"/>
        </w:rPr>
        <w:t xml:space="preserve"> </w:t>
      </w:r>
      <w:r w:rsidR="00633CE4" w:rsidRPr="00633CE4">
        <w:rPr>
          <w:rFonts w:ascii="新細明體" w:hAnsi="新細明體" w:hint="eastAsia"/>
          <w:sz w:val="28"/>
          <w:szCs w:val="28"/>
          <w:u w:val="single"/>
        </w:rPr>
        <w:t xml:space="preserve">  </w:t>
      </w:r>
      <w:r w:rsidR="00633CE4" w:rsidRPr="00633CE4">
        <w:rPr>
          <w:rFonts w:ascii="新細明體" w:hAnsi="新細明體" w:hint="eastAsia"/>
          <w:sz w:val="28"/>
          <w:szCs w:val="28"/>
        </w:rPr>
        <w:t xml:space="preserve">   </w:t>
      </w:r>
      <w:r w:rsidR="00633CE4">
        <w:rPr>
          <w:rFonts w:ascii="新細明體" w:hAnsi="新細明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督導員姓名</w:t>
      </w:r>
      <w:r>
        <w:rPr>
          <w:rFonts w:ascii="新細明體" w:hAnsi="新細明體" w:hint="eastAsia"/>
          <w:sz w:val="28"/>
          <w:szCs w:val="28"/>
        </w:rPr>
        <w:t>：</w:t>
      </w:r>
      <w:r w:rsidR="00633CE4" w:rsidRPr="00633CE4">
        <w:rPr>
          <w:rFonts w:ascii="新細明體" w:hAnsi="新細明體" w:hint="eastAsia"/>
          <w:sz w:val="28"/>
          <w:szCs w:val="28"/>
          <w:u w:val="single"/>
        </w:rPr>
        <w:t xml:space="preserve">  </w:t>
      </w:r>
      <w:r w:rsidR="00633CE4">
        <w:rPr>
          <w:rFonts w:ascii="新細明體" w:hAnsi="新細明體" w:hint="eastAsia"/>
          <w:sz w:val="28"/>
          <w:szCs w:val="28"/>
          <w:u w:val="single"/>
        </w:rPr>
        <w:t xml:space="preserve">     </w:t>
      </w:r>
      <w:r w:rsidR="00633CE4" w:rsidRPr="00633CE4">
        <w:rPr>
          <w:rFonts w:ascii="新細明體" w:hAnsi="新細明體" w:hint="eastAsia"/>
          <w:sz w:val="28"/>
          <w:szCs w:val="28"/>
          <w:u w:val="single"/>
        </w:rPr>
        <w:t xml:space="preserve">      </w:t>
      </w:r>
      <w:r w:rsidR="00633CE4">
        <w:rPr>
          <w:rFonts w:ascii="新細明體" w:hAnsi="新細明體" w:hint="eastAsia"/>
          <w:sz w:val="28"/>
          <w:szCs w:val="28"/>
          <w:u w:val="single"/>
        </w:rPr>
        <w:t xml:space="preserve"> </w:t>
      </w:r>
      <w:r w:rsidR="00633CE4" w:rsidRPr="00633CE4">
        <w:rPr>
          <w:rFonts w:ascii="新細明體" w:hAnsi="新細明體" w:hint="eastAsia"/>
          <w:sz w:val="28"/>
          <w:szCs w:val="28"/>
          <w:u w:val="single"/>
        </w:rPr>
        <w:t xml:space="preserve">  </w:t>
      </w:r>
    </w:p>
    <w:p w14:paraId="0087F51F" w14:textId="77777777" w:rsidR="00CF4626" w:rsidRDefault="00CF4626" w:rsidP="00CF4626">
      <w:pPr>
        <w:spacing w:line="360" w:lineRule="exact"/>
        <w:jc w:val="center"/>
        <w:rPr>
          <w:rFonts w:ascii="標楷體" w:eastAsia="標楷體"/>
          <w:color w:val="000000"/>
          <w:sz w:val="28"/>
        </w:rPr>
      </w:pPr>
    </w:p>
    <w:p w14:paraId="7AD3577D" w14:textId="54D132C6" w:rsidR="00CF4626" w:rsidRPr="00556639" w:rsidRDefault="00633CE4" w:rsidP="00633CE4">
      <w:pPr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中華民</w:t>
      </w:r>
      <w:r w:rsidR="00CF4626">
        <w:rPr>
          <w:rFonts w:ascii="標楷體" w:eastAsia="標楷體" w:hint="eastAsia"/>
          <w:color w:val="000000"/>
          <w:sz w:val="28"/>
        </w:rPr>
        <w:t>國年月日</w:t>
      </w:r>
    </w:p>
    <w:sectPr w:rsidR="00CF4626" w:rsidRPr="00556639" w:rsidSect="001E03FE">
      <w:footerReference w:type="default" r:id="rId10"/>
      <w:pgSz w:w="11906" w:h="16838"/>
      <w:pgMar w:top="426" w:right="991" w:bottom="426" w:left="709" w:header="851" w:footer="170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F7BE64" w15:done="0"/>
  <w15:commentEx w15:paraId="234FA65F" w15:done="0"/>
  <w15:commentEx w15:paraId="41AE4C26" w15:done="0"/>
  <w15:commentEx w15:paraId="56AC2C23" w15:done="0"/>
  <w15:commentEx w15:paraId="26262EDB" w15:done="0"/>
  <w15:commentEx w15:paraId="21E04FDE" w15:done="0"/>
  <w15:commentEx w15:paraId="3564B5FD" w15:done="0"/>
  <w15:commentEx w15:paraId="73A6898B" w15:done="0"/>
  <w15:commentEx w15:paraId="56F78325" w15:done="0"/>
  <w15:commentEx w15:paraId="706F00C6" w15:done="0"/>
  <w15:commentEx w15:paraId="6D7DA011" w15:done="0"/>
  <w15:commentEx w15:paraId="07729B00" w15:done="0"/>
  <w15:commentEx w15:paraId="52B0F4FD" w15:done="0"/>
  <w15:commentEx w15:paraId="69B36B45" w15:done="0"/>
  <w15:commentEx w15:paraId="23271C58" w15:done="0"/>
  <w15:commentEx w15:paraId="2E77337D" w15:done="0"/>
  <w15:commentEx w15:paraId="2DFEFBE2" w15:done="0"/>
  <w15:commentEx w15:paraId="2A11CCCB" w15:done="0"/>
  <w15:commentEx w15:paraId="07EA4A5C" w15:done="0"/>
  <w15:commentEx w15:paraId="42337141" w15:done="0"/>
  <w15:commentEx w15:paraId="4A8CAF8B" w15:done="0"/>
  <w15:commentEx w15:paraId="123734AD" w15:done="0"/>
  <w15:commentEx w15:paraId="6AEC87C5" w15:done="0"/>
  <w15:commentEx w15:paraId="0F216FE1" w15:done="0"/>
  <w15:commentEx w15:paraId="10CDC004" w15:done="0"/>
  <w15:commentEx w15:paraId="404C128C" w15:done="0"/>
  <w15:commentEx w15:paraId="41706E6F" w15:done="0"/>
  <w15:commentEx w15:paraId="11496F8B" w15:done="0"/>
  <w15:commentEx w15:paraId="4948EB75" w15:done="0"/>
  <w15:commentEx w15:paraId="0D7DB7AE" w15:done="0"/>
  <w15:commentEx w15:paraId="2C7BF7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BE68B" w14:textId="77777777" w:rsidR="001E745D" w:rsidRDefault="001E745D" w:rsidP="0042182A">
      <w:r>
        <w:separator/>
      </w:r>
    </w:p>
  </w:endnote>
  <w:endnote w:type="continuationSeparator" w:id="0">
    <w:p w14:paraId="46E00998" w14:textId="77777777" w:rsidR="001E745D" w:rsidRDefault="001E745D" w:rsidP="0042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190562"/>
      <w:docPartObj>
        <w:docPartGallery w:val="Page Numbers (Bottom of Page)"/>
        <w:docPartUnique/>
      </w:docPartObj>
    </w:sdtPr>
    <w:sdtEndPr/>
    <w:sdtContent>
      <w:p w14:paraId="4015B498" w14:textId="77777777" w:rsidR="00177C79" w:rsidRDefault="005C61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F0" w:rsidRPr="00463AF0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14:paraId="1BBDF314" w14:textId="77777777" w:rsidR="00177C79" w:rsidRDefault="00177C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770F" w14:textId="77777777" w:rsidR="001E745D" w:rsidRDefault="001E745D" w:rsidP="0042182A">
      <w:r>
        <w:separator/>
      </w:r>
    </w:p>
  </w:footnote>
  <w:footnote w:type="continuationSeparator" w:id="0">
    <w:p w14:paraId="11CB1ED9" w14:textId="77777777" w:rsidR="001E745D" w:rsidRDefault="001E745D" w:rsidP="0042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F35"/>
    <w:multiLevelType w:val="hybridMultilevel"/>
    <w:tmpl w:val="B6A2EE50"/>
    <w:lvl w:ilvl="0" w:tplc="E58E309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DB481B"/>
    <w:multiLevelType w:val="hybridMultilevel"/>
    <w:tmpl w:val="E53E08A8"/>
    <w:lvl w:ilvl="0" w:tplc="E58E309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C05C64"/>
    <w:multiLevelType w:val="hybridMultilevel"/>
    <w:tmpl w:val="86E20E76"/>
    <w:lvl w:ilvl="0" w:tplc="E58E309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AD0135"/>
    <w:multiLevelType w:val="hybridMultilevel"/>
    <w:tmpl w:val="B832E658"/>
    <w:lvl w:ilvl="0" w:tplc="E7D0D8FC">
      <w:start w:val="1"/>
      <w:numFmt w:val="taiwaneseCountingThousand"/>
      <w:lvlText w:val="%1、"/>
      <w:lvlJc w:val="left"/>
      <w:pPr>
        <w:tabs>
          <w:tab w:val="num" w:pos="2158"/>
        </w:tabs>
        <w:ind w:left="21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4">
    <w:nsid w:val="53A523FB"/>
    <w:multiLevelType w:val="hybridMultilevel"/>
    <w:tmpl w:val="DD6409C4"/>
    <w:lvl w:ilvl="0" w:tplc="293093E0">
      <w:start w:val="1"/>
      <w:numFmt w:val="taiwaneseCountingThousand"/>
      <w:lvlText w:val="%1、"/>
      <w:lvlJc w:val="left"/>
      <w:pPr>
        <w:ind w:left="215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97" w:hanging="480"/>
      </w:pPr>
    </w:lvl>
    <w:lvl w:ilvl="2" w:tplc="0409001B" w:tentative="1">
      <w:start w:val="1"/>
      <w:numFmt w:val="lowerRoman"/>
      <w:lvlText w:val="%3."/>
      <w:lvlJc w:val="right"/>
      <w:pPr>
        <w:ind w:left="2877" w:hanging="480"/>
      </w:pPr>
    </w:lvl>
    <w:lvl w:ilvl="3" w:tplc="0409000F" w:tentative="1">
      <w:start w:val="1"/>
      <w:numFmt w:val="decimal"/>
      <w:lvlText w:val="%4."/>
      <w:lvlJc w:val="left"/>
      <w:pPr>
        <w:ind w:left="3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7" w:hanging="480"/>
      </w:pPr>
    </w:lvl>
    <w:lvl w:ilvl="5" w:tplc="0409001B" w:tentative="1">
      <w:start w:val="1"/>
      <w:numFmt w:val="lowerRoman"/>
      <w:lvlText w:val="%6."/>
      <w:lvlJc w:val="right"/>
      <w:pPr>
        <w:ind w:left="4317" w:hanging="480"/>
      </w:pPr>
    </w:lvl>
    <w:lvl w:ilvl="6" w:tplc="0409000F" w:tentative="1">
      <w:start w:val="1"/>
      <w:numFmt w:val="decimal"/>
      <w:lvlText w:val="%7."/>
      <w:lvlJc w:val="left"/>
      <w:pPr>
        <w:ind w:left="4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7" w:hanging="480"/>
      </w:pPr>
    </w:lvl>
    <w:lvl w:ilvl="8" w:tplc="0409001B" w:tentative="1">
      <w:start w:val="1"/>
      <w:numFmt w:val="lowerRoman"/>
      <w:lvlText w:val="%9."/>
      <w:lvlJc w:val="right"/>
      <w:pPr>
        <w:ind w:left="5757" w:hanging="480"/>
      </w:pPr>
    </w:lvl>
  </w:abstractNum>
  <w:abstractNum w:abstractNumId="5">
    <w:nsid w:val="5BF92B72"/>
    <w:multiLevelType w:val="hybridMultilevel"/>
    <w:tmpl w:val="DD06D442"/>
    <w:lvl w:ilvl="0" w:tplc="E58E309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F7FDF"/>
    <w:multiLevelType w:val="hybridMultilevel"/>
    <w:tmpl w:val="C3983FEA"/>
    <w:lvl w:ilvl="0" w:tplc="E58E309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4F54EF"/>
    <w:multiLevelType w:val="hybridMultilevel"/>
    <w:tmpl w:val="4C782B58"/>
    <w:lvl w:ilvl="0" w:tplc="E58E309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煥龍 蕭">
    <w15:presenceInfo w15:providerId="Windows Live" w15:userId="7fd11e62c6f9f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2B50"/>
    <w:rsid w:val="00001230"/>
    <w:rsid w:val="00004DD0"/>
    <w:rsid w:val="00022C9D"/>
    <w:rsid w:val="0002315A"/>
    <w:rsid w:val="0003025C"/>
    <w:rsid w:val="000354D7"/>
    <w:rsid w:val="000B3015"/>
    <w:rsid w:val="000F0300"/>
    <w:rsid w:val="00124F3F"/>
    <w:rsid w:val="00177C79"/>
    <w:rsid w:val="001956EF"/>
    <w:rsid w:val="001E03FE"/>
    <w:rsid w:val="001E745D"/>
    <w:rsid w:val="001F7161"/>
    <w:rsid w:val="002266D0"/>
    <w:rsid w:val="002303B0"/>
    <w:rsid w:val="002409FB"/>
    <w:rsid w:val="003430F9"/>
    <w:rsid w:val="00362B50"/>
    <w:rsid w:val="00364702"/>
    <w:rsid w:val="003B6A04"/>
    <w:rsid w:val="003E6612"/>
    <w:rsid w:val="0042182A"/>
    <w:rsid w:val="00463AF0"/>
    <w:rsid w:val="004A5BD6"/>
    <w:rsid w:val="005007EF"/>
    <w:rsid w:val="00556639"/>
    <w:rsid w:val="00563613"/>
    <w:rsid w:val="005B0C1B"/>
    <w:rsid w:val="005B418E"/>
    <w:rsid w:val="005C61FE"/>
    <w:rsid w:val="00623BE8"/>
    <w:rsid w:val="00626812"/>
    <w:rsid w:val="006304C7"/>
    <w:rsid w:val="00633CE4"/>
    <w:rsid w:val="0069007F"/>
    <w:rsid w:val="006F28D2"/>
    <w:rsid w:val="00704A9A"/>
    <w:rsid w:val="007425B4"/>
    <w:rsid w:val="00744746"/>
    <w:rsid w:val="007729B1"/>
    <w:rsid w:val="007B00D9"/>
    <w:rsid w:val="007F1E19"/>
    <w:rsid w:val="00812251"/>
    <w:rsid w:val="00854322"/>
    <w:rsid w:val="00854893"/>
    <w:rsid w:val="00871D25"/>
    <w:rsid w:val="008A1E6F"/>
    <w:rsid w:val="008B2408"/>
    <w:rsid w:val="008B3653"/>
    <w:rsid w:val="008F2E8C"/>
    <w:rsid w:val="00907F0F"/>
    <w:rsid w:val="009104B3"/>
    <w:rsid w:val="00921738"/>
    <w:rsid w:val="00955BD3"/>
    <w:rsid w:val="00957194"/>
    <w:rsid w:val="0096482F"/>
    <w:rsid w:val="00981B2C"/>
    <w:rsid w:val="009B43E0"/>
    <w:rsid w:val="00A31597"/>
    <w:rsid w:val="00A57F46"/>
    <w:rsid w:val="00A96C0A"/>
    <w:rsid w:val="00AA6C23"/>
    <w:rsid w:val="00AA6F5D"/>
    <w:rsid w:val="00AE6DE1"/>
    <w:rsid w:val="00AF3DE5"/>
    <w:rsid w:val="00B15B55"/>
    <w:rsid w:val="00B26EE3"/>
    <w:rsid w:val="00B346F2"/>
    <w:rsid w:val="00B64000"/>
    <w:rsid w:val="00C00D76"/>
    <w:rsid w:val="00CB6BAC"/>
    <w:rsid w:val="00CE485A"/>
    <w:rsid w:val="00CF4626"/>
    <w:rsid w:val="00D40772"/>
    <w:rsid w:val="00DA2F79"/>
    <w:rsid w:val="00DF27AE"/>
    <w:rsid w:val="00E01D98"/>
    <w:rsid w:val="00E22983"/>
    <w:rsid w:val="00E426C0"/>
    <w:rsid w:val="00E51675"/>
    <w:rsid w:val="00E52209"/>
    <w:rsid w:val="00E922EB"/>
    <w:rsid w:val="00EC3407"/>
    <w:rsid w:val="00F46C26"/>
    <w:rsid w:val="00F80555"/>
    <w:rsid w:val="00F84090"/>
    <w:rsid w:val="00FA7A6B"/>
    <w:rsid w:val="00FB1DD5"/>
    <w:rsid w:val="00FB29E2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F30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B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uiPriority w:val="59"/>
    <w:rsid w:val="0069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C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1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182A"/>
    <w:rPr>
      <w:kern w:val="2"/>
    </w:rPr>
  </w:style>
  <w:style w:type="paragraph" w:styleId="a7">
    <w:name w:val="footer"/>
    <w:basedOn w:val="a"/>
    <w:link w:val="a8"/>
    <w:uiPriority w:val="99"/>
    <w:unhideWhenUsed/>
    <w:rsid w:val="00421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182A"/>
    <w:rPr>
      <w:kern w:val="2"/>
    </w:rPr>
  </w:style>
  <w:style w:type="paragraph" w:customStyle="1" w:styleId="1">
    <w:name w:val="純文字1"/>
    <w:basedOn w:val="a"/>
    <w:rsid w:val="0042182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">
    <w:name w:val="Body Text Indent 3"/>
    <w:basedOn w:val="a"/>
    <w:link w:val="30"/>
    <w:rsid w:val="0042182A"/>
    <w:pPr>
      <w:adjustRightInd w:val="0"/>
      <w:spacing w:line="360" w:lineRule="atLeast"/>
      <w:ind w:leftChars="532" w:left="2877" w:hangingChars="500" w:hanging="1600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30">
    <w:name w:val="本文縮排 3 字元"/>
    <w:basedOn w:val="a0"/>
    <w:link w:val="3"/>
    <w:rsid w:val="0042182A"/>
    <w:rPr>
      <w:rFonts w:ascii="標楷體" w:eastAsia="標楷體"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5B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418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56639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302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025C"/>
  </w:style>
  <w:style w:type="character" w:customStyle="1" w:styleId="ae">
    <w:name w:val="註解文字 字元"/>
    <w:basedOn w:val="a0"/>
    <w:link w:val="ad"/>
    <w:uiPriority w:val="99"/>
    <w:semiHidden/>
    <w:rsid w:val="0003025C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025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3025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omecare_ntc@hangan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58A9-447F-4B3C-844C-DA5AEC90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4263</Words>
  <Characters>818</Characters>
  <Application>Microsoft Office Word</Application>
  <DocSecurity>0</DocSecurity>
  <Lines>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佳潓</cp:lastModifiedBy>
  <cp:revision>17</cp:revision>
  <cp:lastPrinted>2019-05-30T01:54:00Z</cp:lastPrinted>
  <dcterms:created xsi:type="dcterms:W3CDTF">2018-12-22T01:44:00Z</dcterms:created>
  <dcterms:modified xsi:type="dcterms:W3CDTF">2019-06-03T01:02:00Z</dcterms:modified>
</cp:coreProperties>
</file>